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68007" w14:textId="77777777" w:rsidR="00540926" w:rsidRDefault="00540926"/>
    <w:p w14:paraId="203D0D9C" w14:textId="77777777" w:rsidR="00540926" w:rsidRDefault="00540926"/>
    <w:p w14:paraId="6C14C9C7" w14:textId="77777777" w:rsidR="00540926" w:rsidRDefault="00540926"/>
    <w:p w14:paraId="7FDEBCE6" w14:textId="77777777" w:rsidR="00540926" w:rsidRDefault="00540926" w:rsidP="00F61234"/>
    <w:p w14:paraId="20C88659" w14:textId="77777777" w:rsidR="00540926" w:rsidRDefault="00540926"/>
    <w:p w14:paraId="15AF16D8" w14:textId="77777777" w:rsidR="00540926" w:rsidRDefault="00540926"/>
    <w:p w14:paraId="61E30505" w14:textId="77777777" w:rsidR="00540926" w:rsidRDefault="00540926"/>
    <w:p w14:paraId="7439D922" w14:textId="77777777" w:rsidR="0006111B" w:rsidRPr="00F61234" w:rsidRDefault="0006111B">
      <w:pPr>
        <w:rPr>
          <w:color w:val="006482"/>
          <w14:textFill>
            <w14:solidFill>
              <w14:srgbClr w14:val="006482">
                <w14:alpha w14:val="30190"/>
              </w14:srgbClr>
            </w14:solidFill>
          </w14:textFill>
        </w:rPr>
      </w:pPr>
    </w:p>
    <w:p w14:paraId="4A69B593" w14:textId="1209D61B" w:rsidR="00E67645" w:rsidRPr="00F61234" w:rsidRDefault="001D633B" w:rsidP="00C537F2">
      <w:pPr>
        <w:ind w:right="-6"/>
        <w:rPr>
          <w:color w:val="006482"/>
          <w:sz w:val="36"/>
          <w:szCs w:val="36"/>
          <w14:textFill>
            <w14:solidFill>
              <w14:srgbClr w14:val="006482">
                <w14:alpha w14:val="30190"/>
              </w14:srgbClr>
            </w14:solidFill>
          </w14:textFill>
        </w:rPr>
      </w:pPr>
      <w:r w:rsidRPr="00F61234">
        <w:rPr>
          <w:noProof/>
          <w:color w:val="006482"/>
          <w:sz w:val="36"/>
          <w:szCs w:val="36"/>
          <w14:textFill>
            <w14:solidFill>
              <w14:srgbClr w14:val="006482">
                <w14:alpha w14:val="30190"/>
              </w14:srgbClr>
            </w14:solidFill>
          </w14:textFill>
          <w14:ligatures w14:val="standardContextual"/>
        </w:rPr>
        <mc:AlternateContent>
          <mc:Choice Requires="wps">
            <w:drawing>
              <wp:anchor distT="0" distB="0" distL="114300" distR="114300" simplePos="0" relativeHeight="251659264" behindDoc="1" locked="1" layoutInCell="1" allowOverlap="1" wp14:anchorId="65E7C7FA" wp14:editId="032AEB30">
                <wp:simplePos x="0" y="0"/>
                <wp:positionH relativeFrom="column">
                  <wp:posOffset>-91440</wp:posOffset>
                </wp:positionH>
                <wp:positionV relativeFrom="page">
                  <wp:posOffset>610870</wp:posOffset>
                </wp:positionV>
                <wp:extent cx="1857375" cy="283845"/>
                <wp:effectExtent l="0" t="0" r="0" b="0"/>
                <wp:wrapNone/>
                <wp:docPr id="1881240271" name="Text Box 2"/>
                <wp:cNvGraphicFramePr/>
                <a:graphic xmlns:a="http://schemas.openxmlformats.org/drawingml/2006/main">
                  <a:graphicData uri="http://schemas.microsoft.com/office/word/2010/wordprocessingShape">
                    <wps:wsp>
                      <wps:cNvSpPr txBox="1"/>
                      <wps:spPr>
                        <a:xfrm>
                          <a:off x="0" y="0"/>
                          <a:ext cx="1857375" cy="283845"/>
                        </a:xfrm>
                        <a:prstGeom prst="rect">
                          <a:avLst/>
                        </a:prstGeom>
                        <a:noFill/>
                        <a:ln w="6350">
                          <a:noFill/>
                        </a:ln>
                      </wps:spPr>
                      <wps:txbx>
                        <w:txbxContent>
                          <w:p w14:paraId="0EC8ED58" w14:textId="404D1E2B" w:rsidR="00F815F2" w:rsidRPr="00F61234" w:rsidRDefault="00182A3B" w:rsidP="00F61234">
                            <w:pPr>
                              <w:rPr>
                                <w:rFonts w:cs="Times New Roman (Body CS)"/>
                                <w:color w:val="006482"/>
                                <w:spacing w:val="4"/>
                                <w:sz w:val="26"/>
                                <w:szCs w:val="26"/>
                              </w:rPr>
                            </w:pPr>
                            <w:r>
                              <w:rPr>
                                <w:rFonts w:cs="Times New Roman (Body CS)"/>
                                <w:color w:val="006482"/>
                                <w:spacing w:val="4"/>
                                <w:sz w:val="26"/>
                                <w:szCs w:val="26"/>
                              </w:rPr>
                              <w:t>April</w:t>
                            </w:r>
                            <w:r w:rsidR="00D520DA">
                              <w:rPr>
                                <w:rFonts w:cs="Times New Roman (Body CS)"/>
                                <w:color w:val="006482"/>
                                <w:spacing w:val="4"/>
                                <w:sz w:val="26"/>
                                <w:szCs w:val="26"/>
                              </w:rPr>
                              <w:t xml:space="preserve"> 2026</w:t>
                            </w:r>
                          </w:p>
                        </w:txbxContent>
                      </wps:txbx>
                      <wps:bodyPr rot="0" spcFirstLastPara="0" vertOverflow="overflow" horzOverflow="overflow" vert="horz" wrap="square" lIns="9000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5E7C7FA" id="_x0000_t202" coordsize="21600,21600" o:spt="202" path="m,l,21600r21600,l21600,xe">
                <v:stroke joinstyle="miter"/>
                <v:path gradientshapeok="t" o:connecttype="rect"/>
              </v:shapetype>
              <v:shape id="Text Box 2" o:spid="_x0000_s1026" type="#_x0000_t202" style="position:absolute;margin-left:-7.2pt;margin-top:48.1pt;width:146.25pt;height:2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ULdHAIAACwEAAAOAAAAZHJzL2Uyb0RvYy54bWysU01v2zAMvQ/YfxB0X+x8NakRp8haZBgQ&#10;tAXSoWdFlmMDkqhJSuzs14+SnaTodirqg0yKFCm+97S4a5UkR2FdDTqnw0FKidAcilrvc/rrZf1t&#10;TonzTBdMghY5PQlH75Zfvywak4kRVCALYQkW0S5rTE4r702WJI5XQjE3ACM0Bkuwinl07T4pLGuw&#10;upLJKE1vkgZsYSxw4RzuPnRBuoz1y1Jw/1SWTngic4p383G1cd2FNVkuWLa3zFQ176/BPnALxWqN&#10;TS+lHphn5GDrf0qpmltwUPoBB5VAWdZcxBlwmmH6bpptxYyIsyA4zlxgcp9Xlj8et+bZEt9+hxYJ&#10;DIA0xmUON8M8bWlV+ONNCcYRwtMFNtF6wsOh+XQ2nk0p4RgbzcfzyTSUSa6njXX+hwBFgpFTi7RE&#10;tNhx43yXek4JzTSsaykjNVKTJqc342kaD1wiWFxq7HG9a7B8u2v7AXZQnHAuCx3lzvB1jc03zPln&#10;ZpFjHAV1659wKSVgE+gtSiqwf/63H/IReoxS0qBmcup+H5gVlMifGkm5TfFDkUVnMp2N0LFdZDiZ&#10;oLN7G9EHdQ8oyyG+EMOjGfK9PJulBfWK8l6FrhhimmPvnPqzee87JePz4GK1ikkoK8P8Rm8ND6UD&#10;nAHal/aVWdPj75G5Rziri2XvaOhyw0lnVgePZESOAsAdqj3uKMnIcv98gubf+jHr+siXfwEAAP//&#10;AwBQSwMEFAAGAAgAAAAhAPbq+lvcAAAACgEAAA8AAABkcnMvZG93bnJldi54bWxMj0FugzAQRfeV&#10;egdrInWXGAiiCcVEVauo6yY9gMFTIMFjhB0gt+901S5H/+n/N8Vhsb2YcPSdIwXxJgKBVDvTUaPg&#10;63xc70D4oMno3hEquKOHQ/n4UOjcuJk+cTqFRnAJ+VwraEMYcil93aLVfuMGJM6+3Wh14HNspBn1&#10;zOW2l0kUZdLqjnih1QO+tVhfTzfLu/Pl/fpht9usmeR9GKU3x8or9bRaXl9ABFzCHwy/+qwOJTtV&#10;7kbGi17BOk5TRhXsswQEA8nzLgZRMZlGe5BlIf+/UP4AAAD//wMAUEsBAi0AFAAGAAgAAAAhALaD&#10;OJL+AAAA4QEAABMAAAAAAAAAAAAAAAAAAAAAAFtDb250ZW50X1R5cGVzXS54bWxQSwECLQAUAAYA&#10;CAAAACEAOP0h/9YAAACUAQAACwAAAAAAAAAAAAAAAAAvAQAAX3JlbHMvLnJlbHNQSwECLQAUAAYA&#10;CAAAACEANYFC3RwCAAAsBAAADgAAAAAAAAAAAAAAAAAuAgAAZHJzL2Uyb0RvYy54bWxQSwECLQAU&#10;AAYACAAAACEA9ur6W9wAAAAKAQAADwAAAAAAAAAAAAAAAAB2BAAAZHJzL2Rvd25yZXYueG1sUEsF&#10;BgAAAAAEAAQA8wAAAH8FAAAAAA==&#10;" filled="f" stroked="f" strokeweight=".5pt">
                <v:textbox style="mso-fit-shape-to-text:t" inset="2.5mm">
                  <w:txbxContent>
                    <w:p w14:paraId="0EC8ED58" w14:textId="404D1E2B" w:rsidR="00F815F2" w:rsidRPr="00F61234" w:rsidRDefault="00182A3B" w:rsidP="00F61234">
                      <w:pPr>
                        <w:rPr>
                          <w:rFonts w:cs="Times New Roman (Body CS)"/>
                          <w:color w:val="006482"/>
                          <w:spacing w:val="4"/>
                          <w:sz w:val="26"/>
                          <w:szCs w:val="26"/>
                        </w:rPr>
                      </w:pPr>
                      <w:r>
                        <w:rPr>
                          <w:rFonts w:cs="Times New Roman (Body CS)"/>
                          <w:color w:val="006482"/>
                          <w:spacing w:val="4"/>
                          <w:sz w:val="26"/>
                          <w:szCs w:val="26"/>
                        </w:rPr>
                        <w:t>April</w:t>
                      </w:r>
                      <w:r w:rsidR="00D520DA">
                        <w:rPr>
                          <w:rFonts w:cs="Times New Roman (Body CS)"/>
                          <w:color w:val="006482"/>
                          <w:spacing w:val="4"/>
                          <w:sz w:val="26"/>
                          <w:szCs w:val="26"/>
                        </w:rPr>
                        <w:t xml:space="preserve"> 2026</w:t>
                      </w:r>
                    </w:p>
                  </w:txbxContent>
                </v:textbox>
                <w10:wrap anchory="page"/>
                <w10:anchorlock/>
              </v:shape>
            </w:pict>
          </mc:Fallback>
        </mc:AlternateContent>
      </w:r>
      <w:r w:rsidR="00D520DA">
        <w:rPr>
          <w:noProof/>
          <w:color w:val="006482"/>
          <w:sz w:val="36"/>
          <w:szCs w:val="36"/>
          <w14:textFill>
            <w14:solidFill>
              <w14:srgbClr w14:val="006482">
                <w14:alpha w14:val="30190"/>
              </w14:srgbClr>
            </w14:solidFill>
          </w14:textFill>
          <w14:ligatures w14:val="standardContextual"/>
        </w:rPr>
        <w:t>Safeguarding Partnership Jersey</w:t>
      </w:r>
    </w:p>
    <w:p w14:paraId="2FD36630" w14:textId="77777777" w:rsidR="00540926" w:rsidRPr="00C537F2" w:rsidRDefault="00540926">
      <w:pPr>
        <w:rPr>
          <w:color w:val="64358C"/>
          <w:sz w:val="40"/>
          <w:szCs w:val="40"/>
          <w14:textFill>
            <w14:solidFill>
              <w14:srgbClr w14:val="64358C">
                <w14:alpha w14:val="30190"/>
              </w14:srgbClr>
            </w14:solidFill>
          </w14:textFill>
        </w:rPr>
      </w:pPr>
    </w:p>
    <w:p w14:paraId="7C00BF6F" w14:textId="78801B4D" w:rsidR="00927EA5" w:rsidRPr="001A484D" w:rsidRDefault="00D520DA" w:rsidP="00F36F41">
      <w:pPr>
        <w:spacing w:line="1440" w:lineRule="exact"/>
        <w:rPr>
          <w:rFonts w:ascii="Constantia" w:hAnsi="Constantia" w:cs="Times New Roman (Body CS)"/>
          <w:color w:val="64358C"/>
          <w:spacing w:val="-24"/>
          <w:kern w:val="96"/>
          <w:sz w:val="104"/>
          <w:szCs w:val="104"/>
        </w:rPr>
      </w:pPr>
      <w:r w:rsidRPr="00D520DA">
        <w:rPr>
          <w:rFonts w:ascii="Constantia" w:hAnsi="Constantia" w:cs="Times New Roman (Body CS)"/>
          <w:color w:val="006482"/>
          <w:spacing w:val="-32"/>
          <w:kern w:val="96"/>
          <w:sz w:val="120"/>
          <w:szCs w:val="120"/>
        </w:rPr>
        <w:t>Communication and Engagement Strategy</w:t>
      </w:r>
      <w:r>
        <w:rPr>
          <w:rFonts w:ascii="Constantia" w:hAnsi="Constantia" w:cs="Times New Roman (Body CS)"/>
          <w:color w:val="64358C"/>
          <w:spacing w:val="-32"/>
          <w:kern w:val="96"/>
          <w:sz w:val="134"/>
          <w:szCs w:val="134"/>
        </w:rPr>
        <w:br/>
      </w:r>
      <w:r w:rsidRPr="00D520DA">
        <w:rPr>
          <w:rFonts w:ascii="Constantia" w:hAnsi="Constantia" w:cs="Times New Roman (Body CS)"/>
          <w:color w:val="006482"/>
          <w:spacing w:val="-32"/>
          <w:kern w:val="96"/>
          <w:sz w:val="120"/>
          <w:szCs w:val="120"/>
        </w:rPr>
        <w:t>2026 - 2028</w:t>
      </w:r>
      <w:r w:rsidR="00927EA5">
        <w:rPr>
          <w:rFonts w:ascii="Constantia" w:hAnsi="Constantia" w:cs="Times New Roman (Body CS)"/>
          <w:color w:val="64358C"/>
          <w:spacing w:val="-24"/>
          <w:kern w:val="96"/>
          <w:sz w:val="104"/>
          <w:szCs w:val="104"/>
        </w:rPr>
        <w:br w:type="page"/>
      </w:r>
      <w:r w:rsidR="00F8162E" w:rsidRPr="00182A3B">
        <w:rPr>
          <w:rFonts w:asciiTheme="majorHAnsi" w:hAnsiTheme="majorHAnsi" w:cs="Arial"/>
          <w:b/>
          <w:bCs/>
          <w:color w:val="006482"/>
          <w:sz w:val="48"/>
          <w:szCs w:val="48"/>
        </w:rPr>
        <w:lastRenderedPageBreak/>
        <w:t>1. I</w:t>
      </w:r>
      <w:r w:rsidR="002861C6" w:rsidRPr="00182A3B">
        <w:rPr>
          <w:rFonts w:asciiTheme="majorHAnsi" w:hAnsiTheme="majorHAnsi" w:cs="Arial"/>
          <w:b/>
          <w:bCs/>
          <w:color w:val="006482"/>
          <w:sz w:val="48"/>
          <w:szCs w:val="48"/>
        </w:rPr>
        <w:t>ntroduction</w:t>
      </w:r>
    </w:p>
    <w:p w14:paraId="43BD02C1" w14:textId="77777777" w:rsidR="00927EA5" w:rsidRPr="00480A07" w:rsidRDefault="00927EA5" w:rsidP="00927EA5">
      <w:pPr>
        <w:rPr>
          <w:rFonts w:cs="Arial"/>
          <w:color w:val="000000" w:themeColor="text1"/>
          <w:sz w:val="22"/>
          <w:szCs w:val="22"/>
        </w:rPr>
      </w:pPr>
    </w:p>
    <w:p w14:paraId="0EEDF553" w14:textId="77777777" w:rsidR="002861C6" w:rsidRPr="002861C6" w:rsidRDefault="002861C6" w:rsidP="002861C6">
      <w:pPr>
        <w:rPr>
          <w:rFonts w:cs="Arial"/>
          <w:color w:val="000000" w:themeColor="text1"/>
          <w:sz w:val="22"/>
          <w:szCs w:val="22"/>
        </w:rPr>
      </w:pPr>
      <w:r w:rsidRPr="002861C6">
        <w:rPr>
          <w:rFonts w:cs="Arial"/>
          <w:color w:val="000000" w:themeColor="text1"/>
          <w:sz w:val="22"/>
          <w:szCs w:val="22"/>
        </w:rPr>
        <w:t>Safeguarding Partnership Jersey (SPJ) is a multi-agency partnership responsible for setting standards, supporting safeguarding practice and driving learning to ensure children and adults at risk are safe, supported and heard.</w:t>
      </w:r>
    </w:p>
    <w:p w14:paraId="59E92F6B" w14:textId="77777777" w:rsidR="002861C6" w:rsidRPr="002861C6" w:rsidRDefault="002861C6" w:rsidP="002861C6">
      <w:pPr>
        <w:rPr>
          <w:rFonts w:cs="Arial"/>
          <w:color w:val="000000" w:themeColor="text1"/>
          <w:sz w:val="22"/>
          <w:szCs w:val="22"/>
        </w:rPr>
      </w:pPr>
      <w:r w:rsidRPr="002861C6">
        <w:rPr>
          <w:rFonts w:cs="Arial"/>
          <w:color w:val="000000" w:themeColor="text1"/>
          <w:sz w:val="22"/>
          <w:szCs w:val="22"/>
        </w:rPr>
        <w:t xml:space="preserve"> </w:t>
      </w:r>
    </w:p>
    <w:p w14:paraId="61CCF389" w14:textId="02752934" w:rsidR="002861C6" w:rsidRPr="002861C6" w:rsidRDefault="002861C6" w:rsidP="002861C6">
      <w:pPr>
        <w:rPr>
          <w:rFonts w:cs="Arial"/>
          <w:color w:val="000000" w:themeColor="text1"/>
          <w:sz w:val="22"/>
          <w:szCs w:val="22"/>
        </w:rPr>
      </w:pPr>
      <w:r w:rsidRPr="002861C6">
        <w:rPr>
          <w:rFonts w:cs="Arial"/>
          <w:color w:val="000000" w:themeColor="text1"/>
          <w:sz w:val="22"/>
          <w:szCs w:val="22"/>
        </w:rPr>
        <w:t xml:space="preserve">This Communication </w:t>
      </w:r>
      <w:r>
        <w:rPr>
          <w:rFonts w:cs="Arial"/>
          <w:color w:val="000000" w:themeColor="text1"/>
          <w:sz w:val="22"/>
          <w:szCs w:val="22"/>
        </w:rPr>
        <w:t>and</w:t>
      </w:r>
      <w:r w:rsidRPr="002861C6">
        <w:rPr>
          <w:rFonts w:cs="Arial"/>
          <w:color w:val="000000" w:themeColor="text1"/>
          <w:sz w:val="22"/>
          <w:szCs w:val="22"/>
        </w:rPr>
        <w:t xml:space="preserve"> Engagement Strategy (2026–2028) sets out the strategic approach to how the Partnership communicates, engages and supports safeguarding practice across Jersey. It provides a clear framework for consistent, proportionate and effective communication, aligned with SPJ’s role as an arm’s-length, independent partnership.</w:t>
      </w:r>
    </w:p>
    <w:p w14:paraId="0EA7BC8B" w14:textId="77777777" w:rsidR="002861C6" w:rsidRPr="002861C6" w:rsidRDefault="002861C6" w:rsidP="002861C6">
      <w:pPr>
        <w:rPr>
          <w:rFonts w:cs="Arial"/>
          <w:color w:val="000000" w:themeColor="text1"/>
          <w:sz w:val="22"/>
          <w:szCs w:val="22"/>
        </w:rPr>
      </w:pPr>
      <w:r w:rsidRPr="002861C6">
        <w:rPr>
          <w:rFonts w:cs="Arial"/>
          <w:color w:val="000000" w:themeColor="text1"/>
          <w:sz w:val="22"/>
          <w:szCs w:val="22"/>
        </w:rPr>
        <w:t xml:space="preserve"> </w:t>
      </w:r>
    </w:p>
    <w:p w14:paraId="53F8D7F1" w14:textId="6E8514A0" w:rsidR="002861C6" w:rsidRPr="002861C6" w:rsidRDefault="002861C6" w:rsidP="002861C6">
      <w:pPr>
        <w:rPr>
          <w:rFonts w:cs="Arial"/>
          <w:color w:val="000000" w:themeColor="text1"/>
          <w:sz w:val="22"/>
          <w:szCs w:val="22"/>
        </w:rPr>
      </w:pPr>
      <w:r w:rsidRPr="002861C6">
        <w:rPr>
          <w:rFonts w:cs="Arial"/>
          <w:color w:val="000000" w:themeColor="text1"/>
          <w:sz w:val="22"/>
          <w:szCs w:val="22"/>
        </w:rPr>
        <w:t>The strategy is deliberately high-level. It establishes principles, priorities, audiences, channels and governance arrangements, while allowing flexibility for annual delivery planning.</w:t>
      </w:r>
    </w:p>
    <w:p w14:paraId="0C812247" w14:textId="77777777" w:rsidR="002861C6" w:rsidRPr="002861C6" w:rsidRDefault="002861C6" w:rsidP="002861C6">
      <w:pPr>
        <w:rPr>
          <w:rFonts w:cs="Arial"/>
          <w:color w:val="000000" w:themeColor="text1"/>
          <w:sz w:val="22"/>
          <w:szCs w:val="22"/>
        </w:rPr>
      </w:pPr>
      <w:r w:rsidRPr="002861C6">
        <w:rPr>
          <w:rFonts w:cs="Arial"/>
          <w:color w:val="000000" w:themeColor="text1"/>
          <w:sz w:val="22"/>
          <w:szCs w:val="22"/>
        </w:rPr>
        <w:t xml:space="preserve"> </w:t>
      </w:r>
    </w:p>
    <w:p w14:paraId="11DC1402" w14:textId="76038552" w:rsidR="006B2DC3" w:rsidRDefault="002861C6" w:rsidP="002861C6">
      <w:pPr>
        <w:rPr>
          <w:rFonts w:cs="Arial"/>
          <w:color w:val="000000" w:themeColor="text1"/>
          <w:sz w:val="22"/>
          <w:szCs w:val="22"/>
        </w:rPr>
      </w:pPr>
      <w:r w:rsidRPr="002861C6">
        <w:rPr>
          <w:rFonts w:cs="Arial"/>
          <w:color w:val="000000" w:themeColor="text1"/>
          <w:sz w:val="22"/>
          <w:szCs w:val="22"/>
        </w:rPr>
        <w:t xml:space="preserve">A separate Annual Communication Plan will sit alongside this strategy and will be refreshed </w:t>
      </w:r>
      <w:r w:rsidR="00480A07">
        <w:rPr>
          <w:rFonts w:cs="Arial"/>
          <w:color w:val="000000" w:themeColor="text1"/>
          <w:sz w:val="22"/>
          <w:szCs w:val="22"/>
        </w:rPr>
        <w:t>annually</w:t>
      </w:r>
      <w:r w:rsidRPr="002861C6">
        <w:rPr>
          <w:rFonts w:cs="Arial"/>
          <w:color w:val="000000" w:themeColor="text1"/>
          <w:sz w:val="22"/>
          <w:szCs w:val="22"/>
        </w:rPr>
        <w:t xml:space="preserve"> to reflect priorities, resources and emerging risks.</w:t>
      </w:r>
    </w:p>
    <w:p w14:paraId="6F19FFDE" w14:textId="77777777" w:rsidR="00B05059" w:rsidRDefault="00B05059" w:rsidP="002861C6">
      <w:pPr>
        <w:rPr>
          <w:rFonts w:cs="Arial"/>
          <w:color w:val="000000" w:themeColor="text1"/>
          <w:sz w:val="22"/>
          <w:szCs w:val="22"/>
        </w:rPr>
      </w:pPr>
    </w:p>
    <w:p w14:paraId="01E97F9C" w14:textId="77777777" w:rsidR="00B05059" w:rsidRDefault="00B05059" w:rsidP="002861C6">
      <w:pPr>
        <w:rPr>
          <w:rFonts w:cs="Arial"/>
          <w:color w:val="000000" w:themeColor="text1"/>
          <w:sz w:val="22"/>
          <w:szCs w:val="22"/>
        </w:rPr>
      </w:pPr>
    </w:p>
    <w:p w14:paraId="290C12B6" w14:textId="247C5653" w:rsidR="006B2DC3" w:rsidRPr="00182A3B" w:rsidRDefault="00F8162E" w:rsidP="00B05059">
      <w:pPr>
        <w:rPr>
          <w:rFonts w:asciiTheme="majorHAnsi" w:hAnsiTheme="majorHAnsi" w:cs="Arial"/>
          <w:b/>
          <w:bCs/>
          <w:color w:val="006482"/>
          <w:sz w:val="48"/>
          <w:szCs w:val="48"/>
        </w:rPr>
      </w:pPr>
      <w:r w:rsidRPr="00182A3B">
        <w:rPr>
          <w:rFonts w:asciiTheme="majorHAnsi" w:hAnsiTheme="majorHAnsi" w:cs="Arial"/>
          <w:b/>
          <w:bCs/>
          <w:color w:val="006482"/>
          <w:sz w:val="48"/>
          <w:szCs w:val="48"/>
        </w:rPr>
        <w:t xml:space="preserve">2. </w:t>
      </w:r>
      <w:r w:rsidR="006B2DC3" w:rsidRPr="00182A3B">
        <w:rPr>
          <w:rFonts w:asciiTheme="majorHAnsi" w:hAnsiTheme="majorHAnsi" w:cs="Arial"/>
          <w:b/>
          <w:bCs/>
          <w:color w:val="006482"/>
          <w:sz w:val="48"/>
          <w:szCs w:val="48"/>
        </w:rPr>
        <w:t>Context and Evolution</w:t>
      </w:r>
    </w:p>
    <w:p w14:paraId="4F36981F" w14:textId="77777777" w:rsidR="006B2DC3" w:rsidRPr="006B2DC3" w:rsidRDefault="006B2DC3" w:rsidP="006B2DC3">
      <w:pPr>
        <w:rPr>
          <w:rFonts w:cs="Arial"/>
          <w:color w:val="000000" w:themeColor="text1"/>
          <w:sz w:val="22"/>
          <w:szCs w:val="22"/>
        </w:rPr>
      </w:pPr>
      <w:r w:rsidRPr="006B2DC3">
        <w:rPr>
          <w:rFonts w:cs="Arial"/>
          <w:color w:val="000000" w:themeColor="text1"/>
          <w:sz w:val="22"/>
          <w:szCs w:val="22"/>
        </w:rPr>
        <w:t xml:space="preserve"> </w:t>
      </w:r>
    </w:p>
    <w:p w14:paraId="7C76CC74" w14:textId="77777777" w:rsidR="006B2DC3" w:rsidRPr="006B2DC3" w:rsidRDefault="006B2DC3" w:rsidP="006B2DC3">
      <w:pPr>
        <w:rPr>
          <w:rFonts w:cs="Arial"/>
          <w:color w:val="000000" w:themeColor="text1"/>
          <w:sz w:val="22"/>
          <w:szCs w:val="22"/>
        </w:rPr>
      </w:pPr>
      <w:r w:rsidRPr="006B2DC3">
        <w:rPr>
          <w:rFonts w:cs="Arial"/>
          <w:color w:val="000000" w:themeColor="text1"/>
          <w:sz w:val="22"/>
          <w:szCs w:val="22"/>
        </w:rPr>
        <w:t>The Safeguarding Partnership has evolved to reflect:</w:t>
      </w:r>
    </w:p>
    <w:p w14:paraId="748E6D42" w14:textId="77777777" w:rsidR="006B2DC3" w:rsidRPr="006B2DC3" w:rsidRDefault="006B2DC3" w:rsidP="006B2DC3">
      <w:pPr>
        <w:rPr>
          <w:rFonts w:cs="Arial"/>
          <w:color w:val="000000" w:themeColor="text1"/>
          <w:sz w:val="22"/>
          <w:szCs w:val="22"/>
        </w:rPr>
      </w:pPr>
      <w:r w:rsidRPr="006B2DC3">
        <w:rPr>
          <w:rFonts w:cs="Arial"/>
          <w:color w:val="000000" w:themeColor="text1"/>
          <w:sz w:val="22"/>
          <w:szCs w:val="22"/>
        </w:rPr>
        <w:t xml:space="preserve"> </w:t>
      </w:r>
    </w:p>
    <w:p w14:paraId="6366FCD2" w14:textId="77777777" w:rsidR="006B2DC3" w:rsidRDefault="006B2DC3" w:rsidP="006B2DC3">
      <w:pPr>
        <w:pStyle w:val="ListParagraph"/>
        <w:numPr>
          <w:ilvl w:val="0"/>
          <w:numId w:val="16"/>
        </w:numPr>
        <w:rPr>
          <w:rFonts w:cs="Arial"/>
          <w:color w:val="000000" w:themeColor="text1"/>
          <w:sz w:val="22"/>
          <w:szCs w:val="22"/>
        </w:rPr>
      </w:pPr>
      <w:r w:rsidRPr="006B2DC3">
        <w:rPr>
          <w:rFonts w:cs="Arial"/>
          <w:color w:val="000000" w:themeColor="text1"/>
          <w:sz w:val="22"/>
          <w:szCs w:val="22"/>
        </w:rPr>
        <w:t>Shared accountability across safeguarding partners</w:t>
      </w:r>
    </w:p>
    <w:p w14:paraId="098C6551" w14:textId="77777777" w:rsidR="006B2DC3" w:rsidRDefault="006B2DC3" w:rsidP="006B2DC3">
      <w:pPr>
        <w:pStyle w:val="ListParagraph"/>
        <w:numPr>
          <w:ilvl w:val="0"/>
          <w:numId w:val="16"/>
        </w:numPr>
        <w:rPr>
          <w:rFonts w:cs="Arial"/>
          <w:color w:val="000000" w:themeColor="text1"/>
          <w:sz w:val="22"/>
          <w:szCs w:val="22"/>
        </w:rPr>
      </w:pPr>
      <w:r w:rsidRPr="006B2DC3">
        <w:rPr>
          <w:rFonts w:cs="Arial"/>
          <w:color w:val="000000" w:themeColor="text1"/>
          <w:sz w:val="22"/>
          <w:szCs w:val="22"/>
        </w:rPr>
        <w:t>Faster and more coordinated decision-making</w:t>
      </w:r>
    </w:p>
    <w:p w14:paraId="26A2393F" w14:textId="77777777" w:rsidR="006B2DC3" w:rsidRDefault="006B2DC3" w:rsidP="006B2DC3">
      <w:pPr>
        <w:pStyle w:val="ListParagraph"/>
        <w:numPr>
          <w:ilvl w:val="0"/>
          <w:numId w:val="16"/>
        </w:numPr>
        <w:rPr>
          <w:rFonts w:cs="Arial"/>
          <w:color w:val="000000" w:themeColor="text1"/>
          <w:sz w:val="22"/>
          <w:szCs w:val="22"/>
        </w:rPr>
      </w:pPr>
      <w:r w:rsidRPr="006B2DC3">
        <w:rPr>
          <w:rFonts w:cs="Arial"/>
          <w:color w:val="000000" w:themeColor="text1"/>
          <w:sz w:val="22"/>
          <w:szCs w:val="22"/>
        </w:rPr>
        <w:t>A clearer and more consistent understanding of safeguarding responsibilities</w:t>
      </w:r>
    </w:p>
    <w:p w14:paraId="5702BBA1" w14:textId="77777777" w:rsidR="006B2DC3" w:rsidRDefault="006B2DC3" w:rsidP="006B2DC3">
      <w:pPr>
        <w:rPr>
          <w:rFonts w:cs="Arial"/>
          <w:color w:val="000000" w:themeColor="text1"/>
          <w:sz w:val="22"/>
          <w:szCs w:val="22"/>
        </w:rPr>
      </w:pPr>
    </w:p>
    <w:p w14:paraId="1022B339" w14:textId="38169FF1" w:rsidR="006B2DC3" w:rsidRPr="006B2DC3" w:rsidRDefault="006B2DC3" w:rsidP="006B2DC3">
      <w:pPr>
        <w:rPr>
          <w:rFonts w:cs="Arial"/>
          <w:color w:val="000000" w:themeColor="text1"/>
          <w:sz w:val="22"/>
          <w:szCs w:val="22"/>
        </w:rPr>
      </w:pPr>
      <w:r w:rsidRPr="006B2DC3">
        <w:rPr>
          <w:rFonts w:cs="Arial"/>
          <w:color w:val="000000" w:themeColor="text1"/>
          <w:sz w:val="22"/>
          <w:szCs w:val="22"/>
        </w:rPr>
        <w:t>The Partnership’s communications must reflect this evolution by embodying:</w:t>
      </w:r>
    </w:p>
    <w:p w14:paraId="1E423CF1" w14:textId="77777777" w:rsidR="006B2DC3" w:rsidRPr="006B2DC3" w:rsidRDefault="006B2DC3" w:rsidP="006B2DC3">
      <w:pPr>
        <w:rPr>
          <w:rFonts w:cs="Arial"/>
          <w:color w:val="000000" w:themeColor="text1"/>
          <w:sz w:val="22"/>
          <w:szCs w:val="22"/>
        </w:rPr>
      </w:pPr>
      <w:r w:rsidRPr="006B2DC3">
        <w:rPr>
          <w:rFonts w:cs="Arial"/>
          <w:color w:val="000000" w:themeColor="text1"/>
          <w:sz w:val="22"/>
          <w:szCs w:val="22"/>
        </w:rPr>
        <w:t xml:space="preserve"> </w:t>
      </w:r>
    </w:p>
    <w:p w14:paraId="7BAA200F" w14:textId="77777777" w:rsidR="00C921A1" w:rsidRDefault="006B2DC3" w:rsidP="006B2DC3">
      <w:pPr>
        <w:pStyle w:val="ListParagraph"/>
        <w:numPr>
          <w:ilvl w:val="0"/>
          <w:numId w:val="17"/>
        </w:numPr>
        <w:rPr>
          <w:rFonts w:cs="Arial"/>
          <w:color w:val="000000" w:themeColor="text1"/>
          <w:sz w:val="22"/>
          <w:szCs w:val="22"/>
        </w:rPr>
      </w:pPr>
      <w:r w:rsidRPr="00C921A1">
        <w:rPr>
          <w:rFonts w:cs="Arial"/>
          <w:color w:val="000000" w:themeColor="text1"/>
          <w:sz w:val="22"/>
          <w:szCs w:val="22"/>
        </w:rPr>
        <w:t>Collaboration - working across agencies and sectors</w:t>
      </w:r>
    </w:p>
    <w:p w14:paraId="3EEFC0DB" w14:textId="77777777" w:rsidR="00C921A1" w:rsidRDefault="006B2DC3" w:rsidP="006B2DC3">
      <w:pPr>
        <w:pStyle w:val="ListParagraph"/>
        <w:numPr>
          <w:ilvl w:val="0"/>
          <w:numId w:val="17"/>
        </w:numPr>
        <w:rPr>
          <w:rFonts w:cs="Arial"/>
          <w:color w:val="000000" w:themeColor="text1"/>
          <w:sz w:val="22"/>
          <w:szCs w:val="22"/>
        </w:rPr>
      </w:pPr>
      <w:r w:rsidRPr="00C921A1">
        <w:rPr>
          <w:rFonts w:cs="Arial"/>
          <w:color w:val="000000" w:themeColor="text1"/>
          <w:sz w:val="22"/>
          <w:szCs w:val="22"/>
        </w:rPr>
        <w:t>Clarity - clear purpose, roles and guidance</w:t>
      </w:r>
    </w:p>
    <w:p w14:paraId="3F3F60CC" w14:textId="77777777" w:rsidR="00C921A1" w:rsidRDefault="006B2DC3" w:rsidP="006B2DC3">
      <w:pPr>
        <w:pStyle w:val="ListParagraph"/>
        <w:numPr>
          <w:ilvl w:val="0"/>
          <w:numId w:val="17"/>
        </w:numPr>
        <w:rPr>
          <w:rFonts w:cs="Arial"/>
          <w:color w:val="000000" w:themeColor="text1"/>
          <w:sz w:val="22"/>
          <w:szCs w:val="22"/>
        </w:rPr>
      </w:pPr>
      <w:r w:rsidRPr="00C921A1">
        <w:rPr>
          <w:rFonts w:cs="Arial"/>
          <w:color w:val="000000" w:themeColor="text1"/>
          <w:sz w:val="22"/>
          <w:szCs w:val="22"/>
        </w:rPr>
        <w:t>Authority - credible, evidence-led leadership</w:t>
      </w:r>
    </w:p>
    <w:p w14:paraId="4AAAC18F" w14:textId="51B8F297" w:rsidR="006B2DC3" w:rsidRDefault="006B2DC3" w:rsidP="006B2DC3">
      <w:pPr>
        <w:pStyle w:val="ListParagraph"/>
        <w:numPr>
          <w:ilvl w:val="0"/>
          <w:numId w:val="17"/>
        </w:numPr>
        <w:rPr>
          <w:rFonts w:cs="Arial"/>
          <w:color w:val="000000" w:themeColor="text1"/>
          <w:sz w:val="22"/>
          <w:szCs w:val="22"/>
        </w:rPr>
      </w:pPr>
      <w:r w:rsidRPr="00C921A1">
        <w:rPr>
          <w:rFonts w:cs="Arial"/>
          <w:color w:val="000000" w:themeColor="text1"/>
          <w:sz w:val="22"/>
          <w:szCs w:val="22"/>
        </w:rPr>
        <w:t>Care - empathy, respect and understanding of lived experience</w:t>
      </w:r>
    </w:p>
    <w:p w14:paraId="77E40B77" w14:textId="426E470D" w:rsidR="00B05059" w:rsidRPr="00B05059" w:rsidRDefault="00B008FB" w:rsidP="00B05059">
      <w:pPr>
        <w:rPr>
          <w:rFonts w:cs="Arial"/>
          <w:color w:val="000000" w:themeColor="text1"/>
          <w:sz w:val="22"/>
          <w:szCs w:val="22"/>
        </w:rPr>
      </w:pPr>
      <w:r>
        <w:rPr>
          <w:rFonts w:cs="Arial"/>
          <w:color w:val="000000" w:themeColor="text1"/>
          <w:sz w:val="22"/>
          <w:szCs w:val="22"/>
        </w:rPr>
        <w:br/>
      </w:r>
    </w:p>
    <w:p w14:paraId="6D6F9017" w14:textId="6805F54B" w:rsidR="00480A07" w:rsidRPr="00B05059" w:rsidRDefault="00F8162E" w:rsidP="00B05059">
      <w:pPr>
        <w:rPr>
          <w:rFonts w:asciiTheme="majorHAnsi" w:hAnsiTheme="majorHAnsi" w:cs="Arial"/>
          <w:b/>
          <w:bCs/>
          <w:color w:val="006482"/>
          <w:sz w:val="48"/>
          <w:szCs w:val="48"/>
        </w:rPr>
      </w:pPr>
      <w:r w:rsidRPr="00182A3B">
        <w:rPr>
          <w:rFonts w:asciiTheme="majorHAnsi" w:hAnsiTheme="majorHAnsi" w:cs="Arial"/>
          <w:b/>
          <w:bCs/>
          <w:color w:val="006482"/>
          <w:sz w:val="48"/>
          <w:szCs w:val="48"/>
        </w:rPr>
        <w:t xml:space="preserve">3. </w:t>
      </w:r>
      <w:r w:rsidR="00480A07" w:rsidRPr="00182A3B">
        <w:rPr>
          <w:rFonts w:asciiTheme="majorHAnsi" w:hAnsiTheme="majorHAnsi" w:cs="Arial"/>
          <w:b/>
          <w:bCs/>
          <w:color w:val="006482"/>
          <w:sz w:val="48"/>
          <w:szCs w:val="48"/>
        </w:rPr>
        <w:t>Strategic Objectives</w:t>
      </w:r>
    </w:p>
    <w:p w14:paraId="68347C58" w14:textId="77777777" w:rsidR="00872510" w:rsidRDefault="00872510" w:rsidP="00480A07">
      <w:pPr>
        <w:rPr>
          <w:rFonts w:cs="Arial"/>
          <w:color w:val="000000" w:themeColor="text1"/>
          <w:sz w:val="22"/>
          <w:szCs w:val="22"/>
        </w:rPr>
      </w:pPr>
    </w:p>
    <w:p w14:paraId="1CC95C30" w14:textId="0E442B0E" w:rsidR="00480A07" w:rsidRPr="00480A07" w:rsidRDefault="00480A07" w:rsidP="00480A07">
      <w:pPr>
        <w:rPr>
          <w:rFonts w:cs="Arial"/>
          <w:color w:val="000000" w:themeColor="text1"/>
          <w:sz w:val="22"/>
          <w:szCs w:val="22"/>
        </w:rPr>
      </w:pPr>
      <w:r w:rsidRPr="00480A07">
        <w:rPr>
          <w:rFonts w:cs="Arial"/>
          <w:color w:val="000000" w:themeColor="text1"/>
          <w:sz w:val="22"/>
          <w:szCs w:val="22"/>
        </w:rPr>
        <w:t>Over the period 2026–2028, the Communication &amp; Engagement Strategy aims to:</w:t>
      </w:r>
    </w:p>
    <w:p w14:paraId="73E255DB" w14:textId="77777777" w:rsidR="00480A07" w:rsidRPr="00480A07" w:rsidRDefault="00480A07" w:rsidP="00480A07">
      <w:pPr>
        <w:rPr>
          <w:rFonts w:cs="Arial"/>
          <w:color w:val="000000" w:themeColor="text1"/>
          <w:sz w:val="22"/>
          <w:szCs w:val="22"/>
        </w:rPr>
      </w:pPr>
      <w:r w:rsidRPr="00480A07">
        <w:rPr>
          <w:rFonts w:cs="Arial"/>
          <w:color w:val="000000" w:themeColor="text1"/>
          <w:sz w:val="22"/>
          <w:szCs w:val="22"/>
        </w:rPr>
        <w:t xml:space="preserve"> </w:t>
      </w:r>
    </w:p>
    <w:p w14:paraId="7D87D206" w14:textId="5716994D" w:rsidR="00710C75" w:rsidRDefault="00480A07" w:rsidP="00480A07">
      <w:pPr>
        <w:pStyle w:val="ListParagraph"/>
        <w:numPr>
          <w:ilvl w:val="0"/>
          <w:numId w:val="3"/>
        </w:numPr>
        <w:rPr>
          <w:rFonts w:cs="Arial"/>
          <w:color w:val="000000" w:themeColor="text1"/>
          <w:sz w:val="22"/>
          <w:szCs w:val="22"/>
        </w:rPr>
      </w:pPr>
      <w:r w:rsidRPr="00710C75">
        <w:rPr>
          <w:rFonts w:cs="Arial"/>
          <w:color w:val="000000" w:themeColor="text1"/>
          <w:sz w:val="22"/>
          <w:szCs w:val="22"/>
        </w:rPr>
        <w:t>Improve clarity and understanding of SPJ’s role</w:t>
      </w:r>
      <w:r w:rsidR="00B46D6F">
        <w:rPr>
          <w:rFonts w:cs="Arial"/>
          <w:color w:val="000000" w:themeColor="text1"/>
          <w:sz w:val="22"/>
          <w:szCs w:val="22"/>
        </w:rPr>
        <w:t xml:space="preserve"> and purpose</w:t>
      </w:r>
    </w:p>
    <w:p w14:paraId="79222ABD" w14:textId="77777777" w:rsidR="00710C75" w:rsidRDefault="00480A07" w:rsidP="00480A07">
      <w:pPr>
        <w:pStyle w:val="ListParagraph"/>
        <w:numPr>
          <w:ilvl w:val="0"/>
          <w:numId w:val="3"/>
        </w:numPr>
        <w:rPr>
          <w:rFonts w:cs="Arial"/>
          <w:color w:val="000000" w:themeColor="text1"/>
          <w:sz w:val="22"/>
          <w:szCs w:val="22"/>
        </w:rPr>
      </w:pPr>
      <w:r w:rsidRPr="00710C75">
        <w:rPr>
          <w:rFonts w:cs="Arial"/>
          <w:color w:val="000000" w:themeColor="text1"/>
          <w:sz w:val="22"/>
          <w:szCs w:val="22"/>
        </w:rPr>
        <w:t>Support consistent safeguarding practice through accessible, practical communication</w:t>
      </w:r>
    </w:p>
    <w:p w14:paraId="40E6E305" w14:textId="77777777" w:rsidR="00710C75" w:rsidRDefault="00480A07" w:rsidP="00480A07">
      <w:pPr>
        <w:pStyle w:val="ListParagraph"/>
        <w:numPr>
          <w:ilvl w:val="0"/>
          <w:numId w:val="3"/>
        </w:numPr>
        <w:rPr>
          <w:rFonts w:cs="Arial"/>
          <w:color w:val="000000" w:themeColor="text1"/>
          <w:sz w:val="22"/>
          <w:szCs w:val="22"/>
        </w:rPr>
      </w:pPr>
      <w:r w:rsidRPr="00710C75">
        <w:rPr>
          <w:rFonts w:cs="Arial"/>
          <w:color w:val="000000" w:themeColor="text1"/>
          <w:sz w:val="22"/>
          <w:szCs w:val="22"/>
        </w:rPr>
        <w:t>Strengthen trust and confidence through transparency, evidence-led learning and care</w:t>
      </w:r>
    </w:p>
    <w:p w14:paraId="437C6626" w14:textId="77777777" w:rsidR="00710C75" w:rsidRDefault="00480A07" w:rsidP="00480A07">
      <w:pPr>
        <w:pStyle w:val="ListParagraph"/>
        <w:numPr>
          <w:ilvl w:val="0"/>
          <w:numId w:val="3"/>
        </w:numPr>
        <w:rPr>
          <w:rFonts w:cs="Arial"/>
          <w:color w:val="000000" w:themeColor="text1"/>
          <w:sz w:val="22"/>
          <w:szCs w:val="22"/>
        </w:rPr>
      </w:pPr>
      <w:r w:rsidRPr="00710C75">
        <w:rPr>
          <w:rFonts w:cs="Arial"/>
          <w:color w:val="000000" w:themeColor="text1"/>
          <w:sz w:val="22"/>
          <w:szCs w:val="22"/>
        </w:rPr>
        <w:t>Maximise reach and impact through partnership-led and practitioner-focused engagement</w:t>
      </w:r>
    </w:p>
    <w:p w14:paraId="13BFA668" w14:textId="03D2A7CF" w:rsidR="00480A07" w:rsidRPr="00710C75" w:rsidRDefault="00480A07" w:rsidP="00480A07">
      <w:pPr>
        <w:pStyle w:val="ListParagraph"/>
        <w:numPr>
          <w:ilvl w:val="0"/>
          <w:numId w:val="3"/>
        </w:numPr>
        <w:rPr>
          <w:rFonts w:cs="Arial"/>
          <w:color w:val="000000" w:themeColor="text1"/>
          <w:sz w:val="22"/>
          <w:szCs w:val="22"/>
        </w:rPr>
      </w:pPr>
      <w:r w:rsidRPr="00710C75">
        <w:rPr>
          <w:rFonts w:cs="Arial"/>
          <w:color w:val="000000" w:themeColor="text1"/>
          <w:sz w:val="22"/>
          <w:szCs w:val="22"/>
        </w:rPr>
        <w:t>Use resources efficiently and sustainably, prioritising activity that delivers the greatest downstream impact</w:t>
      </w:r>
    </w:p>
    <w:p w14:paraId="00E9E8C4" w14:textId="77777777" w:rsidR="00480A07" w:rsidRDefault="00480A07" w:rsidP="002861C6">
      <w:pPr>
        <w:rPr>
          <w:rFonts w:cs="Arial"/>
          <w:color w:val="000000" w:themeColor="text1"/>
          <w:sz w:val="22"/>
          <w:szCs w:val="22"/>
        </w:rPr>
      </w:pPr>
    </w:p>
    <w:p w14:paraId="37F81CCC" w14:textId="77777777" w:rsidR="00B05059" w:rsidRDefault="00B05059" w:rsidP="002861C6">
      <w:pPr>
        <w:rPr>
          <w:rFonts w:cs="Arial"/>
          <w:color w:val="000000" w:themeColor="text1"/>
          <w:sz w:val="22"/>
          <w:szCs w:val="22"/>
        </w:rPr>
      </w:pPr>
    </w:p>
    <w:p w14:paraId="6D1CA4EA" w14:textId="77777777" w:rsidR="00B05059" w:rsidRDefault="00B05059" w:rsidP="002861C6">
      <w:pPr>
        <w:rPr>
          <w:rFonts w:cs="Arial"/>
          <w:color w:val="000000" w:themeColor="text1"/>
          <w:sz w:val="22"/>
          <w:szCs w:val="22"/>
        </w:rPr>
      </w:pPr>
    </w:p>
    <w:p w14:paraId="589CEBE6" w14:textId="2C817B1B" w:rsidR="0079650A" w:rsidRPr="00182A3B" w:rsidRDefault="00F8162E" w:rsidP="0079650A">
      <w:pPr>
        <w:rPr>
          <w:rFonts w:asciiTheme="majorHAnsi" w:hAnsiTheme="majorHAnsi" w:cs="Arial"/>
          <w:b/>
          <w:bCs/>
          <w:color w:val="006482"/>
          <w:sz w:val="48"/>
          <w:szCs w:val="48"/>
        </w:rPr>
      </w:pPr>
      <w:r w:rsidRPr="00182A3B">
        <w:rPr>
          <w:rFonts w:asciiTheme="majorHAnsi" w:hAnsiTheme="majorHAnsi" w:cs="Arial"/>
          <w:b/>
          <w:bCs/>
          <w:color w:val="006482"/>
          <w:sz w:val="48"/>
          <w:szCs w:val="48"/>
        </w:rPr>
        <w:lastRenderedPageBreak/>
        <w:t xml:space="preserve">4. </w:t>
      </w:r>
      <w:r w:rsidR="0079650A" w:rsidRPr="00182A3B">
        <w:rPr>
          <w:rFonts w:asciiTheme="majorHAnsi" w:hAnsiTheme="majorHAnsi" w:cs="Arial"/>
          <w:b/>
          <w:bCs/>
          <w:color w:val="006482"/>
          <w:sz w:val="48"/>
          <w:szCs w:val="48"/>
        </w:rPr>
        <w:t>Audiences</w:t>
      </w:r>
    </w:p>
    <w:p w14:paraId="1712B51E" w14:textId="580D7FFE" w:rsidR="0079650A" w:rsidRPr="0079650A" w:rsidRDefault="0079650A" w:rsidP="0079650A">
      <w:pPr>
        <w:rPr>
          <w:rFonts w:cs="Arial"/>
          <w:color w:val="000000" w:themeColor="text1"/>
          <w:sz w:val="22"/>
          <w:szCs w:val="22"/>
        </w:rPr>
      </w:pPr>
      <w:r>
        <w:rPr>
          <w:rFonts w:cs="Arial"/>
          <w:color w:val="000000" w:themeColor="text1"/>
          <w:sz w:val="22"/>
          <w:szCs w:val="22"/>
        </w:rPr>
        <w:br/>
      </w:r>
      <w:r w:rsidR="00182A3B">
        <w:rPr>
          <w:rFonts w:ascii="Aptos" w:hAnsi="Aptos" w:cs="Arial"/>
          <w:color w:val="000000" w:themeColor="text1"/>
          <w:sz w:val="36"/>
          <w:szCs w:val="36"/>
        </w:rPr>
        <w:t xml:space="preserve">4.1 </w:t>
      </w:r>
      <w:r w:rsidRPr="0079650A">
        <w:rPr>
          <w:rFonts w:ascii="Aptos" w:hAnsi="Aptos" w:cs="Arial"/>
          <w:color w:val="000000" w:themeColor="text1"/>
          <w:sz w:val="36"/>
          <w:szCs w:val="36"/>
        </w:rPr>
        <w:t>Audience Overview</w:t>
      </w:r>
    </w:p>
    <w:p w14:paraId="43BAFC37" w14:textId="77777777" w:rsidR="0079650A" w:rsidRPr="0079650A" w:rsidRDefault="0079650A" w:rsidP="0079650A">
      <w:pPr>
        <w:rPr>
          <w:rFonts w:cs="Arial"/>
          <w:color w:val="000000" w:themeColor="text1"/>
          <w:sz w:val="22"/>
          <w:szCs w:val="22"/>
        </w:rPr>
      </w:pPr>
      <w:r w:rsidRPr="0079650A">
        <w:rPr>
          <w:rFonts w:cs="Arial"/>
          <w:color w:val="000000" w:themeColor="text1"/>
          <w:sz w:val="22"/>
          <w:szCs w:val="22"/>
        </w:rPr>
        <w:t> </w:t>
      </w:r>
    </w:p>
    <w:p w14:paraId="776AAC49" w14:textId="77777777" w:rsidR="0079650A" w:rsidRPr="0079650A" w:rsidRDefault="0079650A" w:rsidP="0079650A">
      <w:pPr>
        <w:rPr>
          <w:rFonts w:cs="Arial"/>
          <w:color w:val="000000" w:themeColor="text1"/>
          <w:sz w:val="22"/>
          <w:szCs w:val="22"/>
        </w:rPr>
      </w:pPr>
      <w:r w:rsidRPr="0079650A">
        <w:rPr>
          <w:rFonts w:cs="Arial"/>
          <w:color w:val="000000" w:themeColor="text1"/>
          <w:sz w:val="22"/>
          <w:szCs w:val="22"/>
        </w:rPr>
        <w:t>SPJ engages with a wide range of audiences across education, health, social care, government, emergency services, community and voluntary organisations, private sector bodies and the public.</w:t>
      </w:r>
    </w:p>
    <w:p w14:paraId="52605259" w14:textId="77777777" w:rsidR="0079650A" w:rsidRPr="0079650A" w:rsidRDefault="0079650A" w:rsidP="0079650A">
      <w:pPr>
        <w:rPr>
          <w:rFonts w:cs="Arial"/>
          <w:color w:val="000000" w:themeColor="text1"/>
          <w:sz w:val="22"/>
          <w:szCs w:val="22"/>
        </w:rPr>
      </w:pPr>
      <w:r w:rsidRPr="0079650A">
        <w:rPr>
          <w:rFonts w:cs="Arial"/>
          <w:color w:val="000000" w:themeColor="text1"/>
          <w:sz w:val="22"/>
          <w:szCs w:val="22"/>
        </w:rPr>
        <w:t> </w:t>
      </w:r>
    </w:p>
    <w:p w14:paraId="5443F47A" w14:textId="3CF63D89" w:rsidR="0079650A" w:rsidRPr="0079650A" w:rsidRDefault="00182A3B" w:rsidP="0079650A">
      <w:pPr>
        <w:rPr>
          <w:rFonts w:cs="Arial"/>
          <w:color w:val="000000" w:themeColor="text1"/>
          <w:sz w:val="22"/>
          <w:szCs w:val="22"/>
        </w:rPr>
      </w:pPr>
      <w:r>
        <w:rPr>
          <w:rFonts w:ascii="Aptos" w:hAnsi="Aptos" w:cs="Arial"/>
          <w:color w:val="000000" w:themeColor="text1"/>
          <w:sz w:val="36"/>
          <w:szCs w:val="36"/>
        </w:rPr>
        <w:t xml:space="preserve">4.2 </w:t>
      </w:r>
      <w:r w:rsidR="0079650A" w:rsidRPr="0079650A">
        <w:rPr>
          <w:rFonts w:ascii="Aptos" w:hAnsi="Aptos" w:cs="Arial"/>
          <w:color w:val="000000" w:themeColor="text1"/>
          <w:sz w:val="36"/>
          <w:szCs w:val="36"/>
        </w:rPr>
        <w:t>Audience Segmentation</w:t>
      </w:r>
    </w:p>
    <w:p w14:paraId="4E06C57C" w14:textId="77777777" w:rsidR="0079650A" w:rsidRPr="0079650A" w:rsidRDefault="0079650A" w:rsidP="0079650A">
      <w:pPr>
        <w:rPr>
          <w:rFonts w:cs="Arial"/>
          <w:color w:val="000000" w:themeColor="text1"/>
          <w:sz w:val="22"/>
          <w:szCs w:val="22"/>
        </w:rPr>
      </w:pPr>
      <w:r w:rsidRPr="0079650A">
        <w:rPr>
          <w:rFonts w:cs="Arial"/>
          <w:color w:val="000000" w:themeColor="text1"/>
          <w:sz w:val="22"/>
          <w:szCs w:val="22"/>
        </w:rPr>
        <w:t> </w:t>
      </w:r>
    </w:p>
    <w:p w14:paraId="74D305BA" w14:textId="77777777" w:rsidR="0079650A" w:rsidRPr="0079650A" w:rsidRDefault="0079650A" w:rsidP="0079650A">
      <w:pPr>
        <w:rPr>
          <w:rFonts w:cs="Arial"/>
          <w:color w:val="000000" w:themeColor="text1"/>
          <w:sz w:val="22"/>
          <w:szCs w:val="22"/>
        </w:rPr>
      </w:pPr>
      <w:r w:rsidRPr="0079650A">
        <w:rPr>
          <w:rFonts w:cs="Arial"/>
          <w:color w:val="000000" w:themeColor="text1"/>
          <w:sz w:val="22"/>
          <w:szCs w:val="22"/>
        </w:rPr>
        <w:t>Audiences are grouped into four broad segments:</w:t>
      </w:r>
    </w:p>
    <w:p w14:paraId="5E8FAF0C" w14:textId="77777777" w:rsidR="0079650A" w:rsidRPr="0079650A" w:rsidRDefault="0079650A" w:rsidP="0079650A">
      <w:pPr>
        <w:rPr>
          <w:rFonts w:cs="Arial"/>
          <w:color w:val="000000" w:themeColor="text1"/>
          <w:sz w:val="22"/>
          <w:szCs w:val="22"/>
        </w:rPr>
      </w:pPr>
      <w:r w:rsidRPr="0079650A">
        <w:rPr>
          <w:rFonts w:cs="Arial"/>
          <w:color w:val="000000" w:themeColor="text1"/>
          <w:sz w:val="22"/>
          <w:szCs w:val="22"/>
        </w:rPr>
        <w:t> </w:t>
      </w:r>
    </w:p>
    <w:p w14:paraId="00B940E9" w14:textId="7AFB9DEB" w:rsidR="00496C19" w:rsidRPr="00496C19" w:rsidRDefault="0079650A" w:rsidP="0079650A">
      <w:pPr>
        <w:pStyle w:val="ListParagraph"/>
        <w:numPr>
          <w:ilvl w:val="0"/>
          <w:numId w:val="4"/>
        </w:numPr>
        <w:rPr>
          <w:rFonts w:cs="Arial"/>
          <w:color w:val="000000" w:themeColor="text1"/>
          <w:sz w:val="22"/>
          <w:szCs w:val="22"/>
        </w:rPr>
      </w:pPr>
      <w:r w:rsidRPr="00496C19">
        <w:rPr>
          <w:rFonts w:cs="Arial"/>
          <w:color w:val="000000" w:themeColor="text1"/>
          <w:sz w:val="22"/>
          <w:szCs w:val="22"/>
        </w:rPr>
        <w:t xml:space="preserve">Practitioners </w:t>
      </w:r>
      <w:r w:rsidR="00496C19">
        <w:rPr>
          <w:rFonts w:cs="Arial"/>
          <w:color w:val="000000" w:themeColor="text1"/>
          <w:sz w:val="22"/>
          <w:szCs w:val="22"/>
        </w:rPr>
        <w:t>and</w:t>
      </w:r>
      <w:r w:rsidRPr="00496C19">
        <w:rPr>
          <w:rFonts w:cs="Arial"/>
          <w:color w:val="000000" w:themeColor="text1"/>
          <w:sz w:val="22"/>
          <w:szCs w:val="22"/>
        </w:rPr>
        <w:t xml:space="preserve"> Managers</w:t>
      </w:r>
      <w:r w:rsidR="00496C19">
        <w:rPr>
          <w:rFonts w:cs="Arial"/>
          <w:color w:val="000000" w:themeColor="text1"/>
          <w:sz w:val="22"/>
          <w:szCs w:val="22"/>
        </w:rPr>
        <w:t xml:space="preserve"> -</w:t>
      </w:r>
      <w:r w:rsidRPr="00496C19">
        <w:rPr>
          <w:rFonts w:cs="Arial"/>
          <w:color w:val="000000" w:themeColor="text1"/>
          <w:sz w:val="22"/>
          <w:szCs w:val="22"/>
        </w:rPr>
        <w:t xml:space="preserve"> social care, health, education, police and others delivering safeguarding practice</w:t>
      </w:r>
    </w:p>
    <w:p w14:paraId="1A23865F" w14:textId="13B6DA52" w:rsidR="00496C19" w:rsidRPr="00496C19" w:rsidRDefault="0079650A" w:rsidP="0079650A">
      <w:pPr>
        <w:pStyle w:val="ListParagraph"/>
        <w:numPr>
          <w:ilvl w:val="0"/>
          <w:numId w:val="4"/>
        </w:numPr>
        <w:rPr>
          <w:rFonts w:cs="Arial"/>
          <w:color w:val="000000" w:themeColor="text1"/>
          <w:sz w:val="22"/>
          <w:szCs w:val="22"/>
        </w:rPr>
      </w:pPr>
      <w:r w:rsidRPr="00496C19">
        <w:rPr>
          <w:rFonts w:cs="Arial"/>
          <w:color w:val="000000" w:themeColor="text1"/>
          <w:sz w:val="22"/>
          <w:szCs w:val="22"/>
        </w:rPr>
        <w:t xml:space="preserve">Strategic </w:t>
      </w:r>
      <w:r w:rsidR="00496C19">
        <w:rPr>
          <w:rFonts w:cs="Arial"/>
          <w:color w:val="000000" w:themeColor="text1"/>
          <w:sz w:val="22"/>
          <w:szCs w:val="22"/>
        </w:rPr>
        <w:t>and</w:t>
      </w:r>
      <w:r w:rsidRPr="00496C19">
        <w:rPr>
          <w:rFonts w:cs="Arial"/>
          <w:color w:val="000000" w:themeColor="text1"/>
          <w:sz w:val="22"/>
          <w:szCs w:val="22"/>
        </w:rPr>
        <w:t xml:space="preserve"> Policy Partners</w:t>
      </w:r>
      <w:r w:rsidR="00496C19">
        <w:rPr>
          <w:rFonts w:cs="Arial"/>
          <w:color w:val="000000" w:themeColor="text1"/>
          <w:sz w:val="22"/>
          <w:szCs w:val="22"/>
        </w:rPr>
        <w:t xml:space="preserve"> -</w:t>
      </w:r>
      <w:r w:rsidRPr="00496C19">
        <w:rPr>
          <w:rFonts w:cs="Arial"/>
          <w:color w:val="000000" w:themeColor="text1"/>
          <w:sz w:val="22"/>
          <w:szCs w:val="22"/>
        </w:rPr>
        <w:t xml:space="preserve"> Government of Jersey departments, commissioners and regulators</w:t>
      </w:r>
    </w:p>
    <w:p w14:paraId="5AF1FDF7" w14:textId="072C0CC8" w:rsidR="00496C19" w:rsidRPr="00496C19" w:rsidRDefault="0079650A" w:rsidP="0079650A">
      <w:pPr>
        <w:pStyle w:val="ListParagraph"/>
        <w:numPr>
          <w:ilvl w:val="0"/>
          <w:numId w:val="4"/>
        </w:numPr>
        <w:rPr>
          <w:rFonts w:cs="Arial"/>
          <w:color w:val="000000" w:themeColor="text1"/>
          <w:sz w:val="22"/>
          <w:szCs w:val="22"/>
        </w:rPr>
      </w:pPr>
      <w:r w:rsidRPr="00496C19">
        <w:rPr>
          <w:rFonts w:cs="Arial"/>
          <w:color w:val="000000" w:themeColor="text1"/>
          <w:sz w:val="22"/>
          <w:szCs w:val="22"/>
        </w:rPr>
        <w:t xml:space="preserve">Community </w:t>
      </w:r>
      <w:r w:rsidR="00496C19">
        <w:rPr>
          <w:rFonts w:cs="Arial"/>
          <w:color w:val="000000" w:themeColor="text1"/>
          <w:sz w:val="22"/>
          <w:szCs w:val="22"/>
        </w:rPr>
        <w:t>and</w:t>
      </w:r>
      <w:r w:rsidRPr="00496C19">
        <w:rPr>
          <w:rFonts w:cs="Arial"/>
          <w:color w:val="000000" w:themeColor="text1"/>
          <w:sz w:val="22"/>
          <w:szCs w:val="22"/>
        </w:rPr>
        <w:t xml:space="preserve"> Voluntary Organisations</w:t>
      </w:r>
      <w:r w:rsidR="00496C19">
        <w:rPr>
          <w:rFonts w:cs="Arial"/>
          <w:color w:val="000000" w:themeColor="text1"/>
          <w:sz w:val="22"/>
          <w:szCs w:val="22"/>
        </w:rPr>
        <w:t xml:space="preserve"> -</w:t>
      </w:r>
      <w:r w:rsidRPr="00496C19">
        <w:rPr>
          <w:rFonts w:cs="Arial"/>
          <w:color w:val="000000" w:themeColor="text1"/>
          <w:sz w:val="22"/>
          <w:szCs w:val="22"/>
        </w:rPr>
        <w:t xml:space="preserve"> NGOs, charities, faith and community groups</w:t>
      </w:r>
    </w:p>
    <w:p w14:paraId="4DDE3E6B" w14:textId="26B5E337" w:rsidR="0079650A" w:rsidRPr="00496C19" w:rsidRDefault="0079650A" w:rsidP="0079650A">
      <w:pPr>
        <w:pStyle w:val="ListParagraph"/>
        <w:numPr>
          <w:ilvl w:val="0"/>
          <w:numId w:val="4"/>
        </w:numPr>
        <w:rPr>
          <w:rFonts w:cs="Arial"/>
          <w:color w:val="000000" w:themeColor="text1"/>
          <w:sz w:val="22"/>
          <w:szCs w:val="22"/>
        </w:rPr>
      </w:pPr>
      <w:r w:rsidRPr="00496C19">
        <w:rPr>
          <w:rFonts w:cs="Arial"/>
          <w:color w:val="000000" w:themeColor="text1"/>
          <w:sz w:val="22"/>
          <w:szCs w:val="22"/>
        </w:rPr>
        <w:t xml:space="preserve">Public </w:t>
      </w:r>
      <w:r w:rsidR="00496C19">
        <w:rPr>
          <w:rFonts w:cs="Arial"/>
          <w:color w:val="000000" w:themeColor="text1"/>
          <w:sz w:val="22"/>
          <w:szCs w:val="22"/>
        </w:rPr>
        <w:t>and</w:t>
      </w:r>
      <w:r w:rsidRPr="00496C19">
        <w:rPr>
          <w:rFonts w:cs="Arial"/>
          <w:color w:val="000000" w:themeColor="text1"/>
          <w:sz w:val="22"/>
          <w:szCs w:val="22"/>
        </w:rPr>
        <w:t xml:space="preserve"> Families</w:t>
      </w:r>
      <w:r w:rsidR="00496C19">
        <w:rPr>
          <w:rFonts w:cs="Arial"/>
          <w:color w:val="000000" w:themeColor="text1"/>
          <w:sz w:val="22"/>
          <w:szCs w:val="22"/>
        </w:rPr>
        <w:t xml:space="preserve"> -</w:t>
      </w:r>
      <w:r w:rsidRPr="00496C19">
        <w:rPr>
          <w:rFonts w:cs="Arial"/>
          <w:color w:val="000000" w:themeColor="text1"/>
          <w:sz w:val="22"/>
          <w:szCs w:val="22"/>
        </w:rPr>
        <w:t xml:space="preserve"> individuals and families accessing learning, reviews and information</w:t>
      </w:r>
    </w:p>
    <w:p w14:paraId="620D5B99" w14:textId="77777777" w:rsidR="0079650A" w:rsidRPr="0079650A" w:rsidRDefault="0079650A" w:rsidP="0079650A">
      <w:pPr>
        <w:rPr>
          <w:rFonts w:cs="Arial"/>
          <w:color w:val="000000" w:themeColor="text1"/>
          <w:sz w:val="22"/>
          <w:szCs w:val="22"/>
        </w:rPr>
      </w:pPr>
      <w:r w:rsidRPr="0079650A">
        <w:rPr>
          <w:rFonts w:cs="Arial"/>
          <w:color w:val="000000" w:themeColor="text1"/>
          <w:sz w:val="22"/>
          <w:szCs w:val="22"/>
        </w:rPr>
        <w:t> </w:t>
      </w:r>
    </w:p>
    <w:p w14:paraId="357FD66C" w14:textId="6C86FC68" w:rsidR="0079650A" w:rsidRPr="0079650A" w:rsidRDefault="00182A3B" w:rsidP="0079650A">
      <w:pPr>
        <w:rPr>
          <w:rFonts w:ascii="Aptos" w:hAnsi="Aptos" w:cs="Arial"/>
          <w:color w:val="000000" w:themeColor="text1"/>
          <w:sz w:val="36"/>
          <w:szCs w:val="36"/>
        </w:rPr>
      </w:pPr>
      <w:r>
        <w:rPr>
          <w:rFonts w:ascii="Aptos" w:hAnsi="Aptos" w:cs="Arial"/>
          <w:color w:val="000000" w:themeColor="text1"/>
          <w:sz w:val="36"/>
          <w:szCs w:val="36"/>
        </w:rPr>
        <w:t xml:space="preserve">4.3 </w:t>
      </w:r>
      <w:r w:rsidR="0079650A" w:rsidRPr="0079650A">
        <w:rPr>
          <w:rFonts w:ascii="Aptos" w:hAnsi="Aptos" w:cs="Arial"/>
          <w:color w:val="000000" w:themeColor="text1"/>
          <w:sz w:val="36"/>
          <w:szCs w:val="36"/>
        </w:rPr>
        <w:t>Focused Audience</w:t>
      </w:r>
    </w:p>
    <w:p w14:paraId="0451BEE9" w14:textId="77777777" w:rsidR="0079650A" w:rsidRPr="0079650A" w:rsidRDefault="0079650A" w:rsidP="0079650A">
      <w:pPr>
        <w:rPr>
          <w:rFonts w:cs="Arial"/>
          <w:color w:val="000000" w:themeColor="text1"/>
          <w:sz w:val="22"/>
          <w:szCs w:val="22"/>
        </w:rPr>
      </w:pPr>
      <w:r w:rsidRPr="0079650A">
        <w:rPr>
          <w:rFonts w:cs="Arial"/>
          <w:color w:val="000000" w:themeColor="text1"/>
          <w:sz w:val="22"/>
          <w:szCs w:val="22"/>
        </w:rPr>
        <w:t> </w:t>
      </w:r>
    </w:p>
    <w:p w14:paraId="4F15A3AC" w14:textId="77777777" w:rsidR="0079650A" w:rsidRPr="0079650A" w:rsidRDefault="0079650A" w:rsidP="0079650A">
      <w:pPr>
        <w:rPr>
          <w:rFonts w:cs="Arial"/>
          <w:color w:val="000000" w:themeColor="text1"/>
          <w:sz w:val="22"/>
          <w:szCs w:val="22"/>
        </w:rPr>
      </w:pPr>
      <w:r w:rsidRPr="0079650A">
        <w:rPr>
          <w:rFonts w:cs="Arial"/>
          <w:color w:val="000000" w:themeColor="text1"/>
          <w:sz w:val="22"/>
          <w:szCs w:val="22"/>
        </w:rPr>
        <w:t>The primary focus of this strategy is multi-agency safeguarding practitioners and line managers.</w:t>
      </w:r>
    </w:p>
    <w:p w14:paraId="0C34CBB7" w14:textId="77777777" w:rsidR="0079650A" w:rsidRPr="0079650A" w:rsidRDefault="0079650A" w:rsidP="0079650A">
      <w:pPr>
        <w:rPr>
          <w:rFonts w:cs="Arial"/>
          <w:color w:val="000000" w:themeColor="text1"/>
          <w:sz w:val="22"/>
          <w:szCs w:val="22"/>
        </w:rPr>
      </w:pPr>
      <w:r w:rsidRPr="0079650A">
        <w:rPr>
          <w:rFonts w:cs="Arial"/>
          <w:color w:val="000000" w:themeColor="text1"/>
          <w:sz w:val="22"/>
          <w:szCs w:val="22"/>
        </w:rPr>
        <w:t> </w:t>
      </w:r>
    </w:p>
    <w:p w14:paraId="6077D0DE" w14:textId="77777777" w:rsidR="0079650A" w:rsidRPr="0079650A" w:rsidRDefault="0079650A" w:rsidP="0079650A">
      <w:pPr>
        <w:rPr>
          <w:rFonts w:cs="Arial"/>
          <w:color w:val="000000" w:themeColor="text1"/>
          <w:sz w:val="22"/>
          <w:szCs w:val="22"/>
        </w:rPr>
      </w:pPr>
      <w:r w:rsidRPr="0079650A">
        <w:rPr>
          <w:rFonts w:cs="Arial"/>
          <w:color w:val="000000" w:themeColor="text1"/>
          <w:sz w:val="22"/>
          <w:szCs w:val="22"/>
        </w:rPr>
        <w:t>This group creates the most touchpoints with safeguarding systems. Improving clarity, consistency and accessibility for this audience has the greatest downstream impact on safeguarding children and adults at risk.</w:t>
      </w:r>
    </w:p>
    <w:p w14:paraId="6F94C6FD" w14:textId="77777777" w:rsidR="0079650A" w:rsidRPr="0079650A" w:rsidRDefault="0079650A" w:rsidP="0079650A">
      <w:pPr>
        <w:rPr>
          <w:rFonts w:cs="Arial"/>
          <w:color w:val="000000" w:themeColor="text1"/>
          <w:sz w:val="22"/>
          <w:szCs w:val="22"/>
        </w:rPr>
      </w:pPr>
      <w:r w:rsidRPr="0079650A">
        <w:rPr>
          <w:rFonts w:cs="Arial"/>
          <w:color w:val="000000" w:themeColor="text1"/>
          <w:sz w:val="22"/>
          <w:szCs w:val="22"/>
        </w:rPr>
        <w:t> </w:t>
      </w:r>
    </w:p>
    <w:p w14:paraId="39A2B8CB" w14:textId="77777777" w:rsidR="0079650A" w:rsidRPr="0079650A" w:rsidRDefault="0079650A" w:rsidP="0079650A">
      <w:pPr>
        <w:rPr>
          <w:rFonts w:cs="Arial"/>
          <w:color w:val="000000" w:themeColor="text1"/>
          <w:sz w:val="22"/>
          <w:szCs w:val="22"/>
        </w:rPr>
      </w:pPr>
      <w:r w:rsidRPr="0079650A">
        <w:rPr>
          <w:rFonts w:cs="Arial"/>
          <w:color w:val="000000" w:themeColor="text1"/>
          <w:sz w:val="22"/>
          <w:szCs w:val="22"/>
        </w:rPr>
        <w:t>Strategic implication: Communication must prioritise practicality, findability and consistency, particularly across digital channels.</w:t>
      </w:r>
    </w:p>
    <w:p w14:paraId="6DE2A28C" w14:textId="77777777" w:rsidR="00480A07" w:rsidRDefault="00480A07" w:rsidP="002861C6">
      <w:pPr>
        <w:rPr>
          <w:rFonts w:cs="Arial"/>
          <w:color w:val="000000" w:themeColor="text1"/>
          <w:sz w:val="22"/>
          <w:szCs w:val="22"/>
        </w:rPr>
      </w:pPr>
    </w:p>
    <w:p w14:paraId="73733F4A" w14:textId="77777777" w:rsidR="00480A07" w:rsidRDefault="00480A07" w:rsidP="002861C6">
      <w:pPr>
        <w:rPr>
          <w:rFonts w:cs="Arial"/>
          <w:color w:val="000000" w:themeColor="text1"/>
          <w:sz w:val="22"/>
          <w:szCs w:val="22"/>
        </w:rPr>
      </w:pPr>
    </w:p>
    <w:p w14:paraId="4E115527" w14:textId="438ECEEC" w:rsidR="00415FB7" w:rsidRPr="00182A3B" w:rsidRDefault="00F8162E" w:rsidP="00415FB7">
      <w:pPr>
        <w:rPr>
          <w:rFonts w:asciiTheme="majorHAnsi" w:hAnsiTheme="majorHAnsi" w:cs="Arial"/>
          <w:b/>
          <w:bCs/>
          <w:color w:val="006482"/>
          <w:sz w:val="48"/>
          <w:szCs w:val="48"/>
        </w:rPr>
      </w:pPr>
      <w:r w:rsidRPr="00182A3B">
        <w:rPr>
          <w:rFonts w:asciiTheme="majorHAnsi" w:hAnsiTheme="majorHAnsi" w:cs="Arial"/>
          <w:b/>
          <w:bCs/>
          <w:color w:val="006482"/>
          <w:sz w:val="48"/>
          <w:szCs w:val="48"/>
        </w:rPr>
        <w:t xml:space="preserve">5. </w:t>
      </w:r>
      <w:r w:rsidR="00415FB7" w:rsidRPr="00182A3B">
        <w:rPr>
          <w:rFonts w:asciiTheme="majorHAnsi" w:hAnsiTheme="majorHAnsi" w:cs="Arial"/>
          <w:b/>
          <w:bCs/>
          <w:color w:val="006482"/>
          <w:sz w:val="48"/>
          <w:szCs w:val="48"/>
        </w:rPr>
        <w:t>Audience Needs and Challenges</w:t>
      </w:r>
    </w:p>
    <w:p w14:paraId="77B3D4F8" w14:textId="77777777" w:rsidR="00415FB7" w:rsidRDefault="00415FB7" w:rsidP="00415FB7">
      <w:pPr>
        <w:rPr>
          <w:rFonts w:cs="Arial"/>
          <w:color w:val="000000" w:themeColor="text1"/>
          <w:sz w:val="22"/>
          <w:szCs w:val="22"/>
        </w:rPr>
      </w:pPr>
    </w:p>
    <w:p w14:paraId="09FC8A05" w14:textId="708CE809" w:rsidR="00415FB7" w:rsidRPr="00415FB7" w:rsidRDefault="00182A3B" w:rsidP="00415FB7">
      <w:pPr>
        <w:rPr>
          <w:rFonts w:ascii="Aptos" w:hAnsi="Aptos" w:cs="Arial"/>
          <w:color w:val="000000" w:themeColor="text1"/>
          <w:sz w:val="36"/>
          <w:szCs w:val="36"/>
        </w:rPr>
      </w:pPr>
      <w:r>
        <w:rPr>
          <w:rFonts w:ascii="Aptos" w:hAnsi="Aptos" w:cs="Arial"/>
          <w:color w:val="000000" w:themeColor="text1"/>
          <w:sz w:val="36"/>
          <w:szCs w:val="36"/>
        </w:rPr>
        <w:t xml:space="preserve">5.1 </w:t>
      </w:r>
      <w:r w:rsidR="00415FB7" w:rsidRPr="00415FB7">
        <w:rPr>
          <w:rFonts w:ascii="Aptos" w:hAnsi="Aptos" w:cs="Arial"/>
          <w:color w:val="000000" w:themeColor="text1"/>
          <w:sz w:val="36"/>
          <w:szCs w:val="36"/>
        </w:rPr>
        <w:t>Needs</w:t>
      </w:r>
    </w:p>
    <w:p w14:paraId="3847A34E" w14:textId="77777777" w:rsidR="00415FB7" w:rsidRPr="00415FB7" w:rsidRDefault="00415FB7" w:rsidP="00415FB7">
      <w:pPr>
        <w:rPr>
          <w:rFonts w:cs="Arial"/>
          <w:color w:val="000000" w:themeColor="text1"/>
          <w:sz w:val="22"/>
          <w:szCs w:val="22"/>
        </w:rPr>
      </w:pPr>
      <w:r w:rsidRPr="00415FB7">
        <w:rPr>
          <w:rFonts w:cs="Arial"/>
          <w:color w:val="000000" w:themeColor="text1"/>
          <w:sz w:val="22"/>
          <w:szCs w:val="22"/>
        </w:rPr>
        <w:t xml:space="preserve"> </w:t>
      </w:r>
    </w:p>
    <w:p w14:paraId="27EEFB46" w14:textId="77777777" w:rsidR="00415FB7" w:rsidRDefault="00415FB7" w:rsidP="00415FB7">
      <w:pPr>
        <w:pStyle w:val="ListParagraph"/>
        <w:numPr>
          <w:ilvl w:val="0"/>
          <w:numId w:val="5"/>
        </w:numPr>
        <w:rPr>
          <w:rFonts w:cs="Arial"/>
          <w:color w:val="000000" w:themeColor="text1"/>
          <w:sz w:val="22"/>
          <w:szCs w:val="22"/>
        </w:rPr>
      </w:pPr>
      <w:r w:rsidRPr="00415FB7">
        <w:rPr>
          <w:rFonts w:cs="Arial"/>
          <w:color w:val="000000" w:themeColor="text1"/>
          <w:sz w:val="22"/>
          <w:szCs w:val="22"/>
        </w:rPr>
        <w:t>Clear understanding of SPJ’s purpose and role</w:t>
      </w:r>
    </w:p>
    <w:p w14:paraId="2CDA915C" w14:textId="77777777" w:rsidR="00415FB7" w:rsidRDefault="00415FB7" w:rsidP="00415FB7">
      <w:pPr>
        <w:pStyle w:val="ListParagraph"/>
        <w:numPr>
          <w:ilvl w:val="0"/>
          <w:numId w:val="5"/>
        </w:numPr>
        <w:rPr>
          <w:rFonts w:cs="Arial"/>
          <w:color w:val="000000" w:themeColor="text1"/>
          <w:sz w:val="22"/>
          <w:szCs w:val="22"/>
        </w:rPr>
      </w:pPr>
      <w:r w:rsidRPr="00415FB7">
        <w:rPr>
          <w:rFonts w:cs="Arial"/>
          <w:color w:val="000000" w:themeColor="text1"/>
          <w:sz w:val="22"/>
          <w:szCs w:val="22"/>
        </w:rPr>
        <w:t>Continuous development of guidelines, policies, procedures and training</w:t>
      </w:r>
    </w:p>
    <w:p w14:paraId="6FF11EF1" w14:textId="40932804" w:rsidR="00415FB7" w:rsidRPr="00415FB7" w:rsidRDefault="00415FB7" w:rsidP="00415FB7">
      <w:pPr>
        <w:pStyle w:val="ListParagraph"/>
        <w:numPr>
          <w:ilvl w:val="0"/>
          <w:numId w:val="5"/>
        </w:numPr>
        <w:rPr>
          <w:rFonts w:cs="Arial"/>
          <w:color w:val="000000" w:themeColor="text1"/>
          <w:sz w:val="22"/>
          <w:szCs w:val="22"/>
        </w:rPr>
      </w:pPr>
      <w:r w:rsidRPr="00415FB7">
        <w:rPr>
          <w:rFonts w:cs="Arial"/>
          <w:color w:val="000000" w:themeColor="text1"/>
          <w:sz w:val="22"/>
          <w:szCs w:val="22"/>
        </w:rPr>
        <w:t>Up-to-date, accessible information in inclusive formats</w:t>
      </w:r>
    </w:p>
    <w:p w14:paraId="103CE975" w14:textId="77777777" w:rsidR="00415FB7" w:rsidRPr="00415FB7" w:rsidRDefault="00415FB7" w:rsidP="00415FB7">
      <w:pPr>
        <w:rPr>
          <w:rFonts w:cs="Arial"/>
          <w:color w:val="000000" w:themeColor="text1"/>
          <w:sz w:val="22"/>
          <w:szCs w:val="22"/>
        </w:rPr>
      </w:pPr>
      <w:r w:rsidRPr="00415FB7">
        <w:rPr>
          <w:rFonts w:cs="Arial"/>
          <w:color w:val="000000" w:themeColor="text1"/>
          <w:sz w:val="22"/>
          <w:szCs w:val="22"/>
        </w:rPr>
        <w:t xml:space="preserve"> </w:t>
      </w:r>
    </w:p>
    <w:p w14:paraId="0BD4E22F" w14:textId="469CB64D" w:rsidR="00415FB7" w:rsidRPr="00415FB7" w:rsidRDefault="00182A3B" w:rsidP="00415FB7">
      <w:pPr>
        <w:rPr>
          <w:rFonts w:ascii="Aptos" w:hAnsi="Aptos" w:cs="Arial"/>
          <w:color w:val="000000" w:themeColor="text1"/>
          <w:sz w:val="36"/>
          <w:szCs w:val="36"/>
        </w:rPr>
      </w:pPr>
      <w:r>
        <w:rPr>
          <w:rFonts w:ascii="Aptos" w:hAnsi="Aptos" w:cs="Arial"/>
          <w:color w:val="000000" w:themeColor="text1"/>
          <w:sz w:val="36"/>
          <w:szCs w:val="36"/>
        </w:rPr>
        <w:t xml:space="preserve">5.2 </w:t>
      </w:r>
      <w:r w:rsidR="00415FB7" w:rsidRPr="00415FB7">
        <w:rPr>
          <w:rFonts w:ascii="Aptos" w:hAnsi="Aptos" w:cs="Arial"/>
          <w:color w:val="000000" w:themeColor="text1"/>
          <w:sz w:val="36"/>
          <w:szCs w:val="36"/>
        </w:rPr>
        <w:t>Challenges</w:t>
      </w:r>
    </w:p>
    <w:p w14:paraId="00F5CCCA" w14:textId="77777777" w:rsidR="00415FB7" w:rsidRPr="00415FB7" w:rsidRDefault="00415FB7" w:rsidP="00415FB7">
      <w:pPr>
        <w:rPr>
          <w:rFonts w:cs="Arial"/>
          <w:color w:val="000000" w:themeColor="text1"/>
          <w:sz w:val="22"/>
          <w:szCs w:val="22"/>
        </w:rPr>
      </w:pPr>
      <w:r w:rsidRPr="00415FB7">
        <w:rPr>
          <w:rFonts w:cs="Arial"/>
          <w:color w:val="000000" w:themeColor="text1"/>
          <w:sz w:val="22"/>
          <w:szCs w:val="22"/>
        </w:rPr>
        <w:t xml:space="preserve"> </w:t>
      </w:r>
    </w:p>
    <w:p w14:paraId="47E62665" w14:textId="77777777" w:rsidR="00415FB7" w:rsidRDefault="00415FB7" w:rsidP="00415FB7">
      <w:pPr>
        <w:pStyle w:val="ListParagraph"/>
        <w:numPr>
          <w:ilvl w:val="0"/>
          <w:numId w:val="6"/>
        </w:numPr>
        <w:rPr>
          <w:rFonts w:cs="Arial"/>
          <w:color w:val="000000" w:themeColor="text1"/>
          <w:sz w:val="22"/>
          <w:szCs w:val="22"/>
        </w:rPr>
      </w:pPr>
      <w:r w:rsidRPr="00415FB7">
        <w:rPr>
          <w:rFonts w:cs="Arial"/>
          <w:color w:val="000000" w:themeColor="text1"/>
          <w:sz w:val="22"/>
          <w:szCs w:val="22"/>
        </w:rPr>
        <w:t>Confidence in maintaining a safe environment</w:t>
      </w:r>
    </w:p>
    <w:p w14:paraId="31CA72B4" w14:textId="77777777" w:rsidR="00415FB7" w:rsidRDefault="00415FB7" w:rsidP="00415FB7">
      <w:pPr>
        <w:pStyle w:val="ListParagraph"/>
        <w:numPr>
          <w:ilvl w:val="0"/>
          <w:numId w:val="6"/>
        </w:numPr>
        <w:rPr>
          <w:rFonts w:cs="Arial"/>
          <w:color w:val="000000" w:themeColor="text1"/>
          <w:sz w:val="22"/>
          <w:szCs w:val="22"/>
        </w:rPr>
      </w:pPr>
      <w:r w:rsidRPr="00415FB7">
        <w:rPr>
          <w:rFonts w:cs="Arial"/>
          <w:color w:val="000000" w:themeColor="text1"/>
          <w:sz w:val="22"/>
          <w:szCs w:val="22"/>
        </w:rPr>
        <w:t>Knowing who to contact quickly in safeguarding situations</w:t>
      </w:r>
    </w:p>
    <w:p w14:paraId="6E457859" w14:textId="77777777" w:rsidR="00415FB7" w:rsidRDefault="00415FB7" w:rsidP="00415FB7">
      <w:pPr>
        <w:pStyle w:val="ListParagraph"/>
        <w:numPr>
          <w:ilvl w:val="0"/>
          <w:numId w:val="6"/>
        </w:numPr>
        <w:rPr>
          <w:rFonts w:cs="Arial"/>
          <w:color w:val="000000" w:themeColor="text1"/>
          <w:sz w:val="22"/>
          <w:szCs w:val="22"/>
        </w:rPr>
      </w:pPr>
      <w:r w:rsidRPr="00415FB7">
        <w:rPr>
          <w:rFonts w:cs="Arial"/>
          <w:color w:val="000000" w:themeColor="text1"/>
          <w:sz w:val="22"/>
          <w:szCs w:val="22"/>
        </w:rPr>
        <w:t>Finding the right information under time pressure</w:t>
      </w:r>
    </w:p>
    <w:p w14:paraId="02C4274F" w14:textId="77777777" w:rsidR="00415FB7" w:rsidRDefault="00415FB7" w:rsidP="00415FB7">
      <w:pPr>
        <w:pStyle w:val="ListParagraph"/>
        <w:numPr>
          <w:ilvl w:val="0"/>
          <w:numId w:val="6"/>
        </w:numPr>
        <w:rPr>
          <w:rFonts w:cs="Arial"/>
          <w:color w:val="000000" w:themeColor="text1"/>
          <w:sz w:val="22"/>
          <w:szCs w:val="22"/>
        </w:rPr>
      </w:pPr>
      <w:r w:rsidRPr="00415FB7">
        <w:rPr>
          <w:rFonts w:cs="Arial"/>
          <w:color w:val="000000" w:themeColor="text1"/>
          <w:sz w:val="22"/>
          <w:szCs w:val="22"/>
        </w:rPr>
        <w:t>Recognising and identifying risk</w:t>
      </w:r>
    </w:p>
    <w:p w14:paraId="7015D2BF" w14:textId="77777777" w:rsidR="00415FB7" w:rsidRDefault="00415FB7" w:rsidP="00415FB7">
      <w:pPr>
        <w:pStyle w:val="ListParagraph"/>
        <w:numPr>
          <w:ilvl w:val="0"/>
          <w:numId w:val="6"/>
        </w:numPr>
        <w:rPr>
          <w:rFonts w:cs="Arial"/>
          <w:color w:val="000000" w:themeColor="text1"/>
          <w:sz w:val="22"/>
          <w:szCs w:val="22"/>
        </w:rPr>
      </w:pPr>
      <w:r w:rsidRPr="00415FB7">
        <w:rPr>
          <w:rFonts w:cs="Arial"/>
          <w:color w:val="000000" w:themeColor="text1"/>
          <w:sz w:val="22"/>
          <w:szCs w:val="22"/>
        </w:rPr>
        <w:t>Maintaining objectivity and multiple perspectives</w:t>
      </w:r>
    </w:p>
    <w:p w14:paraId="3FC46BFD" w14:textId="0037DAA0" w:rsidR="00480A07" w:rsidRPr="00415FB7" w:rsidRDefault="00415FB7" w:rsidP="00415FB7">
      <w:pPr>
        <w:pStyle w:val="ListParagraph"/>
        <w:numPr>
          <w:ilvl w:val="0"/>
          <w:numId w:val="6"/>
        </w:numPr>
        <w:rPr>
          <w:rFonts w:cs="Arial"/>
          <w:color w:val="000000" w:themeColor="text1"/>
          <w:sz w:val="22"/>
          <w:szCs w:val="22"/>
        </w:rPr>
      </w:pPr>
      <w:r w:rsidRPr="00415FB7">
        <w:rPr>
          <w:rFonts w:cs="Arial"/>
          <w:color w:val="000000" w:themeColor="text1"/>
          <w:sz w:val="22"/>
          <w:szCs w:val="22"/>
        </w:rPr>
        <w:t>Informing legislative and policy decisions using shared data</w:t>
      </w:r>
      <w:r w:rsidR="0073379F">
        <w:rPr>
          <w:rFonts w:cs="Arial"/>
          <w:color w:val="000000" w:themeColor="text1"/>
          <w:sz w:val="22"/>
          <w:szCs w:val="22"/>
        </w:rPr>
        <w:br/>
      </w:r>
    </w:p>
    <w:p w14:paraId="65215F44" w14:textId="345923D8" w:rsidR="00A971E3" w:rsidRPr="00182A3B" w:rsidRDefault="00F8162E" w:rsidP="00A971E3">
      <w:pPr>
        <w:rPr>
          <w:rFonts w:asciiTheme="majorHAnsi" w:hAnsiTheme="majorHAnsi" w:cs="Arial"/>
          <w:b/>
          <w:bCs/>
          <w:color w:val="006482"/>
          <w:sz w:val="48"/>
          <w:szCs w:val="48"/>
        </w:rPr>
      </w:pPr>
      <w:r w:rsidRPr="00182A3B">
        <w:rPr>
          <w:rFonts w:asciiTheme="majorHAnsi" w:hAnsiTheme="majorHAnsi" w:cs="Arial"/>
          <w:b/>
          <w:bCs/>
          <w:color w:val="006482"/>
          <w:sz w:val="48"/>
          <w:szCs w:val="48"/>
        </w:rPr>
        <w:lastRenderedPageBreak/>
        <w:t xml:space="preserve">6. </w:t>
      </w:r>
      <w:r w:rsidR="00A971E3" w:rsidRPr="00182A3B">
        <w:rPr>
          <w:rFonts w:asciiTheme="majorHAnsi" w:hAnsiTheme="majorHAnsi" w:cs="Arial"/>
          <w:b/>
          <w:bCs/>
          <w:color w:val="006482"/>
          <w:sz w:val="48"/>
          <w:szCs w:val="48"/>
        </w:rPr>
        <w:t>Channels and Engagement Approach</w:t>
      </w:r>
    </w:p>
    <w:p w14:paraId="4C50ADE9" w14:textId="13F873B7" w:rsidR="00A971E3" w:rsidRPr="00A971E3" w:rsidRDefault="00A971E3" w:rsidP="00A971E3">
      <w:pPr>
        <w:rPr>
          <w:rFonts w:cs="Arial"/>
          <w:color w:val="000000" w:themeColor="text1"/>
          <w:sz w:val="22"/>
          <w:szCs w:val="22"/>
        </w:rPr>
      </w:pPr>
      <w:r>
        <w:rPr>
          <w:rFonts w:ascii="Aptos" w:hAnsi="Aptos" w:cs="Arial"/>
          <w:color w:val="000000" w:themeColor="text1"/>
          <w:sz w:val="36"/>
          <w:szCs w:val="36"/>
        </w:rPr>
        <w:br/>
      </w:r>
      <w:r w:rsidR="008041BB">
        <w:rPr>
          <w:rFonts w:ascii="Aptos" w:hAnsi="Aptos" w:cs="Arial"/>
          <w:color w:val="000000" w:themeColor="text1"/>
          <w:sz w:val="36"/>
          <w:szCs w:val="36"/>
        </w:rPr>
        <w:t xml:space="preserve">6.1 </w:t>
      </w:r>
      <w:r w:rsidRPr="00A971E3">
        <w:rPr>
          <w:rFonts w:ascii="Aptos" w:hAnsi="Aptos" w:cs="Arial"/>
          <w:color w:val="000000" w:themeColor="text1"/>
          <w:sz w:val="36"/>
          <w:szCs w:val="36"/>
        </w:rPr>
        <w:t>Digital and Content</w:t>
      </w:r>
    </w:p>
    <w:p w14:paraId="4E2CA74C" w14:textId="77777777" w:rsidR="00A971E3" w:rsidRPr="00A971E3" w:rsidRDefault="00A971E3" w:rsidP="00A971E3">
      <w:pPr>
        <w:rPr>
          <w:rFonts w:cs="Arial"/>
          <w:color w:val="000000" w:themeColor="text1"/>
          <w:sz w:val="22"/>
          <w:szCs w:val="22"/>
        </w:rPr>
      </w:pPr>
      <w:r w:rsidRPr="00A971E3">
        <w:rPr>
          <w:rFonts w:cs="Arial"/>
          <w:color w:val="000000" w:themeColor="text1"/>
          <w:sz w:val="22"/>
          <w:szCs w:val="22"/>
        </w:rPr>
        <w:t xml:space="preserve"> </w:t>
      </w:r>
    </w:p>
    <w:p w14:paraId="221AFEC7" w14:textId="77777777" w:rsidR="00A971E3" w:rsidRPr="00A971E3" w:rsidRDefault="00A971E3" w:rsidP="00A971E3">
      <w:pPr>
        <w:rPr>
          <w:rFonts w:cs="Arial"/>
          <w:color w:val="000000" w:themeColor="text1"/>
          <w:sz w:val="22"/>
          <w:szCs w:val="22"/>
        </w:rPr>
      </w:pPr>
      <w:r w:rsidRPr="00A971E3">
        <w:rPr>
          <w:rFonts w:cs="Arial"/>
          <w:color w:val="000000" w:themeColor="text1"/>
          <w:sz w:val="22"/>
          <w:szCs w:val="22"/>
        </w:rPr>
        <w:t>SPJ will prioritise clear, accessible and practical digital communication, particularly through its website, which acts as the primary reference point for guidance, training and contact information.</w:t>
      </w:r>
    </w:p>
    <w:p w14:paraId="00ACEEEA" w14:textId="77777777" w:rsidR="00A971E3" w:rsidRPr="00A971E3" w:rsidRDefault="00A971E3" w:rsidP="00A971E3">
      <w:pPr>
        <w:rPr>
          <w:rFonts w:cs="Arial"/>
          <w:color w:val="000000" w:themeColor="text1"/>
          <w:sz w:val="22"/>
          <w:szCs w:val="22"/>
        </w:rPr>
      </w:pPr>
      <w:r w:rsidRPr="00A971E3">
        <w:rPr>
          <w:rFonts w:cs="Arial"/>
          <w:color w:val="000000" w:themeColor="text1"/>
          <w:sz w:val="22"/>
          <w:szCs w:val="22"/>
        </w:rPr>
        <w:t xml:space="preserve"> </w:t>
      </w:r>
    </w:p>
    <w:p w14:paraId="05563997" w14:textId="77777777" w:rsidR="00A971E3" w:rsidRPr="00A971E3" w:rsidRDefault="00A971E3" w:rsidP="00A971E3">
      <w:pPr>
        <w:rPr>
          <w:rFonts w:cs="Arial"/>
          <w:color w:val="000000" w:themeColor="text1"/>
          <w:sz w:val="22"/>
          <w:szCs w:val="22"/>
        </w:rPr>
      </w:pPr>
      <w:r w:rsidRPr="00A971E3">
        <w:rPr>
          <w:rFonts w:cs="Arial"/>
          <w:color w:val="000000" w:themeColor="text1"/>
          <w:sz w:val="22"/>
          <w:szCs w:val="22"/>
        </w:rPr>
        <w:t>Content will be:</w:t>
      </w:r>
    </w:p>
    <w:p w14:paraId="57EBFA45" w14:textId="77777777" w:rsidR="00A971E3" w:rsidRPr="00A971E3" w:rsidRDefault="00A971E3" w:rsidP="00A971E3">
      <w:pPr>
        <w:rPr>
          <w:rFonts w:cs="Arial"/>
          <w:color w:val="000000" w:themeColor="text1"/>
          <w:sz w:val="22"/>
          <w:szCs w:val="22"/>
        </w:rPr>
      </w:pPr>
      <w:r w:rsidRPr="00A971E3">
        <w:rPr>
          <w:rFonts w:cs="Arial"/>
          <w:color w:val="000000" w:themeColor="text1"/>
          <w:sz w:val="22"/>
          <w:szCs w:val="22"/>
        </w:rPr>
        <w:t xml:space="preserve"> </w:t>
      </w:r>
    </w:p>
    <w:p w14:paraId="42B67FAC" w14:textId="77777777" w:rsidR="00DE4761" w:rsidRDefault="00A971E3" w:rsidP="00A971E3">
      <w:pPr>
        <w:pStyle w:val="ListParagraph"/>
        <w:numPr>
          <w:ilvl w:val="0"/>
          <w:numId w:val="7"/>
        </w:numPr>
        <w:rPr>
          <w:rFonts w:cs="Arial"/>
          <w:color w:val="000000" w:themeColor="text1"/>
          <w:sz w:val="22"/>
          <w:szCs w:val="22"/>
        </w:rPr>
      </w:pPr>
      <w:r w:rsidRPr="00DE4761">
        <w:rPr>
          <w:rFonts w:cs="Arial"/>
          <w:color w:val="000000" w:themeColor="text1"/>
          <w:sz w:val="22"/>
          <w:szCs w:val="22"/>
        </w:rPr>
        <w:t>Structured for speed and clarity</w:t>
      </w:r>
    </w:p>
    <w:p w14:paraId="5B09D324" w14:textId="77777777" w:rsidR="00DE4761" w:rsidRDefault="00A971E3" w:rsidP="00A971E3">
      <w:pPr>
        <w:pStyle w:val="ListParagraph"/>
        <w:numPr>
          <w:ilvl w:val="0"/>
          <w:numId w:val="7"/>
        </w:numPr>
        <w:rPr>
          <w:rFonts w:cs="Arial"/>
          <w:color w:val="000000" w:themeColor="text1"/>
          <w:sz w:val="22"/>
          <w:szCs w:val="22"/>
        </w:rPr>
      </w:pPr>
      <w:r w:rsidRPr="00DE4761">
        <w:rPr>
          <w:rFonts w:cs="Arial"/>
          <w:color w:val="000000" w:themeColor="text1"/>
          <w:sz w:val="22"/>
          <w:szCs w:val="22"/>
        </w:rPr>
        <w:t>Written for practitioners under time pressure</w:t>
      </w:r>
    </w:p>
    <w:p w14:paraId="00456B40" w14:textId="4D6A4170" w:rsidR="00A971E3" w:rsidRPr="00DE4761" w:rsidRDefault="00A971E3" w:rsidP="00A971E3">
      <w:pPr>
        <w:pStyle w:val="ListParagraph"/>
        <w:numPr>
          <w:ilvl w:val="0"/>
          <w:numId w:val="7"/>
        </w:numPr>
        <w:rPr>
          <w:rFonts w:cs="Arial"/>
          <w:color w:val="000000" w:themeColor="text1"/>
          <w:sz w:val="22"/>
          <w:szCs w:val="22"/>
        </w:rPr>
      </w:pPr>
      <w:r w:rsidRPr="00DE4761">
        <w:rPr>
          <w:rFonts w:cs="Arial"/>
          <w:color w:val="000000" w:themeColor="text1"/>
          <w:sz w:val="22"/>
          <w:szCs w:val="22"/>
        </w:rPr>
        <w:t xml:space="preserve">Consistent across policies, </w:t>
      </w:r>
      <w:r w:rsidR="00D66098">
        <w:rPr>
          <w:rFonts w:cs="Arial"/>
          <w:color w:val="000000" w:themeColor="text1"/>
          <w:sz w:val="22"/>
          <w:szCs w:val="22"/>
        </w:rPr>
        <w:t xml:space="preserve">practice </w:t>
      </w:r>
      <w:r w:rsidRPr="00DE4761">
        <w:rPr>
          <w:rFonts w:cs="Arial"/>
          <w:color w:val="000000" w:themeColor="text1"/>
          <w:sz w:val="22"/>
          <w:szCs w:val="22"/>
        </w:rPr>
        <w:t>guidance and learning materials</w:t>
      </w:r>
      <w:r w:rsidR="00056037">
        <w:rPr>
          <w:rFonts w:cs="Arial"/>
          <w:color w:val="000000" w:themeColor="text1"/>
          <w:sz w:val="22"/>
          <w:szCs w:val="22"/>
        </w:rPr>
        <w:br/>
      </w:r>
    </w:p>
    <w:p w14:paraId="0B422751" w14:textId="1E481FD8" w:rsidR="00A971E3" w:rsidRPr="00A971E3" w:rsidRDefault="00A971E3" w:rsidP="00A971E3">
      <w:pPr>
        <w:rPr>
          <w:rFonts w:ascii="Aptos" w:hAnsi="Aptos" w:cs="Arial"/>
          <w:color w:val="000000" w:themeColor="text1"/>
          <w:sz w:val="36"/>
          <w:szCs w:val="36"/>
        </w:rPr>
      </w:pPr>
      <w:r w:rsidRPr="00A971E3">
        <w:rPr>
          <w:rFonts w:cs="Arial"/>
          <w:color w:val="000000" w:themeColor="text1"/>
          <w:sz w:val="22"/>
          <w:szCs w:val="22"/>
        </w:rPr>
        <w:t xml:space="preserve"> </w:t>
      </w:r>
      <w:r w:rsidR="008041BB">
        <w:rPr>
          <w:rFonts w:ascii="Aptos" w:hAnsi="Aptos" w:cs="Arial"/>
          <w:color w:val="000000" w:themeColor="text1"/>
          <w:sz w:val="36"/>
          <w:szCs w:val="36"/>
        </w:rPr>
        <w:t>6.2 T</w:t>
      </w:r>
      <w:r w:rsidRPr="00A971E3">
        <w:rPr>
          <w:rFonts w:ascii="Aptos" w:hAnsi="Aptos" w:cs="Arial"/>
          <w:color w:val="000000" w:themeColor="text1"/>
          <w:sz w:val="36"/>
          <w:szCs w:val="36"/>
        </w:rPr>
        <w:t>raining and Learning (Strategic Overview)</w:t>
      </w:r>
    </w:p>
    <w:p w14:paraId="03EB16B9" w14:textId="77777777" w:rsidR="00A971E3" w:rsidRPr="00A971E3" w:rsidRDefault="00A971E3" w:rsidP="00A971E3">
      <w:pPr>
        <w:rPr>
          <w:rFonts w:cs="Arial"/>
          <w:color w:val="000000" w:themeColor="text1"/>
          <w:sz w:val="22"/>
          <w:szCs w:val="22"/>
        </w:rPr>
      </w:pPr>
      <w:r w:rsidRPr="00A971E3">
        <w:rPr>
          <w:rFonts w:cs="Arial"/>
          <w:color w:val="000000" w:themeColor="text1"/>
          <w:sz w:val="22"/>
          <w:szCs w:val="22"/>
        </w:rPr>
        <w:t xml:space="preserve"> </w:t>
      </w:r>
    </w:p>
    <w:p w14:paraId="6CD375A8" w14:textId="77777777" w:rsidR="00A971E3" w:rsidRPr="00A971E3" w:rsidRDefault="00A971E3" w:rsidP="00A971E3">
      <w:pPr>
        <w:rPr>
          <w:rFonts w:cs="Arial"/>
          <w:color w:val="000000" w:themeColor="text1"/>
          <w:sz w:val="22"/>
          <w:szCs w:val="22"/>
        </w:rPr>
      </w:pPr>
      <w:r w:rsidRPr="00A971E3">
        <w:rPr>
          <w:rFonts w:cs="Arial"/>
          <w:color w:val="000000" w:themeColor="text1"/>
          <w:sz w:val="22"/>
          <w:szCs w:val="22"/>
        </w:rPr>
        <w:t>The Partnership will undertake a review and re-write of its training strategy during the lifetime of this strategy.</w:t>
      </w:r>
    </w:p>
    <w:p w14:paraId="0755AA4E" w14:textId="77777777" w:rsidR="00A971E3" w:rsidRPr="00A971E3" w:rsidRDefault="00A971E3" w:rsidP="00A971E3">
      <w:pPr>
        <w:rPr>
          <w:rFonts w:cs="Arial"/>
          <w:color w:val="000000" w:themeColor="text1"/>
          <w:sz w:val="22"/>
          <w:szCs w:val="22"/>
        </w:rPr>
      </w:pPr>
      <w:r w:rsidRPr="00A971E3">
        <w:rPr>
          <w:rFonts w:cs="Arial"/>
          <w:color w:val="000000" w:themeColor="text1"/>
          <w:sz w:val="22"/>
          <w:szCs w:val="22"/>
        </w:rPr>
        <w:t xml:space="preserve"> </w:t>
      </w:r>
    </w:p>
    <w:p w14:paraId="7C731C5E" w14:textId="77777777" w:rsidR="00A971E3" w:rsidRPr="00A971E3" w:rsidRDefault="00A971E3" w:rsidP="00A971E3">
      <w:pPr>
        <w:rPr>
          <w:rFonts w:cs="Arial"/>
          <w:color w:val="000000" w:themeColor="text1"/>
          <w:sz w:val="22"/>
          <w:szCs w:val="22"/>
        </w:rPr>
      </w:pPr>
      <w:r w:rsidRPr="00A971E3">
        <w:rPr>
          <w:rFonts w:cs="Arial"/>
          <w:color w:val="000000" w:themeColor="text1"/>
          <w:sz w:val="22"/>
          <w:szCs w:val="22"/>
        </w:rPr>
        <w:t>While face-to-face training remains important, SPJ will explore:</w:t>
      </w:r>
    </w:p>
    <w:p w14:paraId="67143E87" w14:textId="77777777" w:rsidR="00A971E3" w:rsidRPr="00A971E3" w:rsidRDefault="00A971E3" w:rsidP="00A971E3">
      <w:pPr>
        <w:rPr>
          <w:rFonts w:cs="Arial"/>
          <w:color w:val="000000" w:themeColor="text1"/>
          <w:sz w:val="22"/>
          <w:szCs w:val="22"/>
        </w:rPr>
      </w:pPr>
      <w:r w:rsidRPr="00A971E3">
        <w:rPr>
          <w:rFonts w:cs="Arial"/>
          <w:color w:val="000000" w:themeColor="text1"/>
          <w:sz w:val="22"/>
          <w:szCs w:val="22"/>
        </w:rPr>
        <w:t xml:space="preserve"> </w:t>
      </w:r>
    </w:p>
    <w:p w14:paraId="7EE100B3" w14:textId="77777777" w:rsidR="00DE4761" w:rsidRDefault="00A971E3" w:rsidP="00A971E3">
      <w:pPr>
        <w:pStyle w:val="ListParagraph"/>
        <w:numPr>
          <w:ilvl w:val="0"/>
          <w:numId w:val="8"/>
        </w:numPr>
        <w:rPr>
          <w:rFonts w:cs="Arial"/>
          <w:color w:val="000000" w:themeColor="text1"/>
          <w:sz w:val="22"/>
          <w:szCs w:val="22"/>
        </w:rPr>
      </w:pPr>
      <w:r w:rsidRPr="00DE4761">
        <w:rPr>
          <w:rFonts w:cs="Arial"/>
          <w:color w:val="000000" w:themeColor="text1"/>
          <w:sz w:val="22"/>
          <w:szCs w:val="22"/>
        </w:rPr>
        <w:t>Online learning for introductory and refresher safeguarding training</w:t>
      </w:r>
    </w:p>
    <w:p w14:paraId="1BADF4DB" w14:textId="77777777" w:rsidR="00DE4761" w:rsidRDefault="00A971E3" w:rsidP="00A971E3">
      <w:pPr>
        <w:pStyle w:val="ListParagraph"/>
        <w:numPr>
          <w:ilvl w:val="0"/>
          <w:numId w:val="8"/>
        </w:numPr>
        <w:rPr>
          <w:rFonts w:cs="Arial"/>
          <w:color w:val="000000" w:themeColor="text1"/>
          <w:sz w:val="22"/>
          <w:szCs w:val="22"/>
        </w:rPr>
      </w:pPr>
      <w:r w:rsidRPr="00DE4761">
        <w:rPr>
          <w:rFonts w:cs="Arial"/>
          <w:color w:val="000000" w:themeColor="text1"/>
          <w:sz w:val="22"/>
          <w:szCs w:val="22"/>
        </w:rPr>
        <w:t>Podcasts and digital updates to share policy, legislative and practice developments</w:t>
      </w:r>
    </w:p>
    <w:p w14:paraId="32A42619" w14:textId="4E728D92" w:rsidR="00A971E3" w:rsidRPr="00DE4761" w:rsidRDefault="00A971E3" w:rsidP="00A971E3">
      <w:pPr>
        <w:pStyle w:val="ListParagraph"/>
        <w:numPr>
          <w:ilvl w:val="0"/>
          <w:numId w:val="8"/>
        </w:numPr>
        <w:rPr>
          <w:rFonts w:cs="Arial"/>
          <w:color w:val="000000" w:themeColor="text1"/>
          <w:sz w:val="22"/>
          <w:szCs w:val="22"/>
        </w:rPr>
      </w:pPr>
      <w:r w:rsidRPr="00DE4761">
        <w:rPr>
          <w:rFonts w:cs="Arial"/>
          <w:color w:val="000000" w:themeColor="text1"/>
          <w:sz w:val="22"/>
          <w:szCs w:val="22"/>
        </w:rPr>
        <w:t>Blended approaches that extend reach and improve sustainability</w:t>
      </w:r>
    </w:p>
    <w:p w14:paraId="5E565B28" w14:textId="77777777" w:rsidR="00A971E3" w:rsidRPr="00A971E3" w:rsidRDefault="00A971E3" w:rsidP="00A971E3">
      <w:pPr>
        <w:rPr>
          <w:rFonts w:cs="Arial"/>
          <w:color w:val="000000" w:themeColor="text1"/>
          <w:sz w:val="22"/>
          <w:szCs w:val="22"/>
        </w:rPr>
      </w:pPr>
      <w:r w:rsidRPr="00A971E3">
        <w:rPr>
          <w:rFonts w:cs="Arial"/>
          <w:color w:val="000000" w:themeColor="text1"/>
          <w:sz w:val="22"/>
          <w:szCs w:val="22"/>
        </w:rPr>
        <w:t xml:space="preserve"> </w:t>
      </w:r>
    </w:p>
    <w:p w14:paraId="768CA755" w14:textId="1DB202D6" w:rsidR="00A971E3" w:rsidRPr="00A971E3" w:rsidRDefault="00A971E3" w:rsidP="00A971E3">
      <w:pPr>
        <w:rPr>
          <w:rFonts w:cs="Arial"/>
          <w:color w:val="000000" w:themeColor="text1"/>
          <w:sz w:val="22"/>
          <w:szCs w:val="22"/>
        </w:rPr>
      </w:pPr>
      <w:r w:rsidRPr="00A971E3">
        <w:rPr>
          <w:rFonts w:cs="Arial"/>
          <w:color w:val="000000" w:themeColor="text1"/>
          <w:sz w:val="22"/>
          <w:szCs w:val="22"/>
        </w:rPr>
        <w:t>This reflects a commitment to innovation, accessibility and efficient use of resources.</w:t>
      </w:r>
      <w:r w:rsidR="00056037">
        <w:rPr>
          <w:rFonts w:cs="Arial"/>
          <w:color w:val="000000" w:themeColor="text1"/>
          <w:sz w:val="22"/>
          <w:szCs w:val="22"/>
        </w:rPr>
        <w:br/>
      </w:r>
      <w:r w:rsidRPr="00A971E3">
        <w:rPr>
          <w:rFonts w:cs="Arial"/>
          <w:color w:val="000000" w:themeColor="text1"/>
          <w:sz w:val="22"/>
          <w:szCs w:val="22"/>
        </w:rPr>
        <w:t xml:space="preserve"> </w:t>
      </w:r>
    </w:p>
    <w:p w14:paraId="0CFC6E61" w14:textId="258C58D4" w:rsidR="00A971E3" w:rsidRPr="00A971E3" w:rsidRDefault="008041BB" w:rsidP="00A971E3">
      <w:pPr>
        <w:rPr>
          <w:rFonts w:ascii="Aptos" w:hAnsi="Aptos" w:cs="Arial"/>
          <w:color w:val="000000" w:themeColor="text1"/>
          <w:sz w:val="36"/>
          <w:szCs w:val="36"/>
        </w:rPr>
      </w:pPr>
      <w:r>
        <w:rPr>
          <w:rFonts w:ascii="Aptos" w:hAnsi="Aptos" w:cs="Arial"/>
          <w:color w:val="000000" w:themeColor="text1"/>
          <w:sz w:val="36"/>
          <w:szCs w:val="36"/>
        </w:rPr>
        <w:t xml:space="preserve">6.3 </w:t>
      </w:r>
      <w:r w:rsidR="00A971E3" w:rsidRPr="00A971E3">
        <w:rPr>
          <w:rFonts w:ascii="Aptos" w:hAnsi="Aptos" w:cs="Arial"/>
          <w:color w:val="000000" w:themeColor="text1"/>
          <w:sz w:val="36"/>
          <w:szCs w:val="36"/>
        </w:rPr>
        <w:t>Face-to-Face Engagement and Events</w:t>
      </w:r>
    </w:p>
    <w:p w14:paraId="4B233483" w14:textId="77777777" w:rsidR="00A971E3" w:rsidRPr="00A971E3" w:rsidRDefault="00A971E3" w:rsidP="00A971E3">
      <w:pPr>
        <w:rPr>
          <w:rFonts w:cs="Arial"/>
          <w:color w:val="000000" w:themeColor="text1"/>
          <w:sz w:val="22"/>
          <w:szCs w:val="22"/>
        </w:rPr>
      </w:pPr>
      <w:r w:rsidRPr="00A971E3">
        <w:rPr>
          <w:rFonts w:cs="Arial"/>
          <w:color w:val="000000" w:themeColor="text1"/>
          <w:sz w:val="22"/>
          <w:szCs w:val="22"/>
        </w:rPr>
        <w:t xml:space="preserve"> </w:t>
      </w:r>
    </w:p>
    <w:p w14:paraId="20A2650D" w14:textId="3D4A8B25" w:rsidR="00A971E3" w:rsidRPr="00A971E3" w:rsidRDefault="00A971E3" w:rsidP="00A971E3">
      <w:pPr>
        <w:rPr>
          <w:rFonts w:cs="Arial"/>
          <w:color w:val="000000" w:themeColor="text1"/>
          <w:sz w:val="22"/>
          <w:szCs w:val="22"/>
        </w:rPr>
      </w:pPr>
      <w:r w:rsidRPr="00A971E3">
        <w:rPr>
          <w:rFonts w:cs="Arial"/>
          <w:color w:val="000000" w:themeColor="text1"/>
          <w:sz w:val="22"/>
          <w:szCs w:val="22"/>
        </w:rPr>
        <w:t>Face-to-face engagement remains vital for</w:t>
      </w:r>
      <w:r w:rsidR="00D66098">
        <w:rPr>
          <w:rFonts w:cs="Arial"/>
          <w:color w:val="000000" w:themeColor="text1"/>
          <w:sz w:val="22"/>
          <w:szCs w:val="22"/>
        </w:rPr>
        <w:t xml:space="preserve"> learning, </w:t>
      </w:r>
      <w:r w:rsidRPr="00A971E3">
        <w:rPr>
          <w:rFonts w:cs="Arial"/>
          <w:color w:val="000000" w:themeColor="text1"/>
          <w:sz w:val="22"/>
          <w:szCs w:val="22"/>
        </w:rPr>
        <w:t>relationship-building, trust and visibility.</w:t>
      </w:r>
    </w:p>
    <w:p w14:paraId="110B66F0" w14:textId="77777777" w:rsidR="00A971E3" w:rsidRPr="00A971E3" w:rsidRDefault="00A971E3" w:rsidP="00A971E3">
      <w:pPr>
        <w:rPr>
          <w:rFonts w:cs="Arial"/>
          <w:color w:val="000000" w:themeColor="text1"/>
          <w:sz w:val="22"/>
          <w:szCs w:val="22"/>
        </w:rPr>
      </w:pPr>
      <w:r w:rsidRPr="00A971E3">
        <w:rPr>
          <w:rFonts w:cs="Arial"/>
          <w:color w:val="000000" w:themeColor="text1"/>
          <w:sz w:val="22"/>
          <w:szCs w:val="22"/>
        </w:rPr>
        <w:t xml:space="preserve"> </w:t>
      </w:r>
    </w:p>
    <w:p w14:paraId="7D78B60A" w14:textId="77777777" w:rsidR="00A971E3" w:rsidRPr="00A971E3" w:rsidRDefault="00A971E3" w:rsidP="00A971E3">
      <w:pPr>
        <w:rPr>
          <w:rFonts w:cs="Arial"/>
          <w:color w:val="000000" w:themeColor="text1"/>
          <w:sz w:val="22"/>
          <w:szCs w:val="22"/>
        </w:rPr>
      </w:pPr>
      <w:r w:rsidRPr="00A971E3">
        <w:rPr>
          <w:rFonts w:cs="Arial"/>
          <w:color w:val="000000" w:themeColor="text1"/>
          <w:sz w:val="22"/>
          <w:szCs w:val="22"/>
        </w:rPr>
        <w:t>SPJ will continue to engage through key events such as:</w:t>
      </w:r>
    </w:p>
    <w:p w14:paraId="1AEC87F5" w14:textId="77777777" w:rsidR="00A971E3" w:rsidRPr="00A971E3" w:rsidRDefault="00A971E3" w:rsidP="00A971E3">
      <w:pPr>
        <w:rPr>
          <w:rFonts w:cs="Arial"/>
          <w:color w:val="000000" w:themeColor="text1"/>
          <w:sz w:val="22"/>
          <w:szCs w:val="22"/>
        </w:rPr>
      </w:pPr>
      <w:r w:rsidRPr="00A971E3">
        <w:rPr>
          <w:rFonts w:cs="Arial"/>
          <w:color w:val="000000" w:themeColor="text1"/>
          <w:sz w:val="22"/>
          <w:szCs w:val="22"/>
        </w:rPr>
        <w:t xml:space="preserve"> </w:t>
      </w:r>
    </w:p>
    <w:p w14:paraId="3970218B" w14:textId="19715E16" w:rsidR="00FD3004" w:rsidRDefault="00047AB8" w:rsidP="00A971E3">
      <w:pPr>
        <w:pStyle w:val="ListParagraph"/>
        <w:numPr>
          <w:ilvl w:val="0"/>
          <w:numId w:val="9"/>
        </w:numPr>
        <w:rPr>
          <w:rFonts w:cs="Arial"/>
          <w:color w:val="000000" w:themeColor="text1"/>
          <w:sz w:val="22"/>
          <w:szCs w:val="22"/>
        </w:rPr>
      </w:pPr>
      <w:r>
        <w:rPr>
          <w:rFonts w:cs="Arial"/>
          <w:color w:val="000000" w:themeColor="text1"/>
          <w:sz w:val="22"/>
          <w:szCs w:val="22"/>
        </w:rPr>
        <w:t xml:space="preserve">Jersey </w:t>
      </w:r>
      <w:r w:rsidR="00A971E3" w:rsidRPr="00FD3004">
        <w:rPr>
          <w:rFonts w:cs="Arial"/>
          <w:color w:val="000000" w:themeColor="text1"/>
          <w:sz w:val="22"/>
          <w:szCs w:val="22"/>
        </w:rPr>
        <w:t>Children’s Day</w:t>
      </w:r>
    </w:p>
    <w:p w14:paraId="45B89E15" w14:textId="4079B062" w:rsidR="00FD3004" w:rsidRDefault="00A971E3" w:rsidP="00A971E3">
      <w:pPr>
        <w:pStyle w:val="ListParagraph"/>
        <w:numPr>
          <w:ilvl w:val="0"/>
          <w:numId w:val="9"/>
        </w:numPr>
        <w:rPr>
          <w:rFonts w:cs="Arial"/>
          <w:color w:val="000000" w:themeColor="text1"/>
          <w:sz w:val="22"/>
          <w:szCs w:val="22"/>
        </w:rPr>
      </w:pPr>
      <w:r w:rsidRPr="00FD3004">
        <w:rPr>
          <w:rFonts w:cs="Arial"/>
          <w:color w:val="000000" w:themeColor="text1"/>
          <w:sz w:val="22"/>
          <w:szCs w:val="22"/>
        </w:rPr>
        <w:t xml:space="preserve">The Safeguarding </w:t>
      </w:r>
      <w:r w:rsidR="00FD3004">
        <w:rPr>
          <w:rFonts w:cs="Arial"/>
          <w:color w:val="000000" w:themeColor="text1"/>
          <w:sz w:val="22"/>
          <w:szCs w:val="22"/>
        </w:rPr>
        <w:t xml:space="preserve">Partnership </w:t>
      </w:r>
      <w:r w:rsidR="00047AB8">
        <w:rPr>
          <w:rFonts w:cs="Arial"/>
          <w:color w:val="000000" w:themeColor="text1"/>
          <w:sz w:val="22"/>
          <w:szCs w:val="22"/>
        </w:rPr>
        <w:t>Jersey network events</w:t>
      </w:r>
    </w:p>
    <w:p w14:paraId="08047A2E" w14:textId="6A507C25" w:rsidR="00D66098" w:rsidRDefault="00D66098" w:rsidP="00A971E3">
      <w:pPr>
        <w:pStyle w:val="ListParagraph"/>
        <w:numPr>
          <w:ilvl w:val="0"/>
          <w:numId w:val="9"/>
        </w:numPr>
        <w:rPr>
          <w:rFonts w:cs="Arial"/>
          <w:color w:val="000000" w:themeColor="text1"/>
          <w:sz w:val="22"/>
          <w:szCs w:val="22"/>
        </w:rPr>
      </w:pPr>
      <w:r>
        <w:rPr>
          <w:rFonts w:cs="Arial"/>
          <w:color w:val="000000" w:themeColor="text1"/>
          <w:sz w:val="22"/>
          <w:szCs w:val="22"/>
        </w:rPr>
        <w:t>Practitioner Learning Events for the most serious of cases</w:t>
      </w:r>
    </w:p>
    <w:p w14:paraId="7A509697" w14:textId="2F0AA069" w:rsidR="00A971E3" w:rsidRPr="00FD3004" w:rsidRDefault="00A971E3" w:rsidP="00A971E3">
      <w:pPr>
        <w:pStyle w:val="ListParagraph"/>
        <w:numPr>
          <w:ilvl w:val="0"/>
          <w:numId w:val="9"/>
        </w:numPr>
        <w:rPr>
          <w:rFonts w:cs="Arial"/>
          <w:color w:val="000000" w:themeColor="text1"/>
          <w:sz w:val="22"/>
          <w:szCs w:val="22"/>
        </w:rPr>
      </w:pPr>
      <w:r w:rsidRPr="00FD3004">
        <w:rPr>
          <w:rFonts w:cs="Arial"/>
          <w:color w:val="000000" w:themeColor="text1"/>
          <w:sz w:val="22"/>
          <w:szCs w:val="22"/>
        </w:rPr>
        <w:t>Partner-led conferences and sector events</w:t>
      </w:r>
    </w:p>
    <w:p w14:paraId="00AE1F5D" w14:textId="77777777" w:rsidR="00A971E3" w:rsidRPr="00A971E3" w:rsidRDefault="00A971E3" w:rsidP="00A971E3">
      <w:pPr>
        <w:rPr>
          <w:rFonts w:cs="Arial"/>
          <w:color w:val="000000" w:themeColor="text1"/>
          <w:sz w:val="22"/>
          <w:szCs w:val="22"/>
        </w:rPr>
      </w:pPr>
      <w:r w:rsidRPr="00A971E3">
        <w:rPr>
          <w:rFonts w:cs="Arial"/>
          <w:color w:val="000000" w:themeColor="text1"/>
          <w:sz w:val="22"/>
          <w:szCs w:val="22"/>
        </w:rPr>
        <w:t xml:space="preserve"> </w:t>
      </w:r>
    </w:p>
    <w:p w14:paraId="32F5D3AE" w14:textId="77777777" w:rsidR="00A971E3" w:rsidRPr="00A971E3" w:rsidRDefault="00A971E3" w:rsidP="00A971E3">
      <w:pPr>
        <w:rPr>
          <w:rFonts w:cs="Arial"/>
          <w:color w:val="000000" w:themeColor="text1"/>
          <w:sz w:val="22"/>
          <w:szCs w:val="22"/>
        </w:rPr>
      </w:pPr>
      <w:r w:rsidRPr="00A971E3">
        <w:rPr>
          <w:rFonts w:cs="Arial"/>
          <w:color w:val="000000" w:themeColor="text1"/>
          <w:sz w:val="22"/>
          <w:szCs w:val="22"/>
        </w:rPr>
        <w:t>Where appropriate, SPJ will work with local organisations and expertise, including:</w:t>
      </w:r>
    </w:p>
    <w:p w14:paraId="1BC68A17" w14:textId="77777777" w:rsidR="00A971E3" w:rsidRPr="00A971E3" w:rsidRDefault="00A971E3" w:rsidP="00A971E3">
      <w:pPr>
        <w:rPr>
          <w:rFonts w:cs="Arial"/>
          <w:color w:val="000000" w:themeColor="text1"/>
          <w:sz w:val="22"/>
          <w:szCs w:val="22"/>
        </w:rPr>
      </w:pPr>
      <w:r w:rsidRPr="00A971E3">
        <w:rPr>
          <w:rFonts w:cs="Arial"/>
          <w:color w:val="000000" w:themeColor="text1"/>
          <w:sz w:val="22"/>
          <w:szCs w:val="22"/>
        </w:rPr>
        <w:t xml:space="preserve"> </w:t>
      </w:r>
    </w:p>
    <w:p w14:paraId="3C8A882A" w14:textId="77777777" w:rsidR="00FD3004" w:rsidRDefault="00A971E3" w:rsidP="00A971E3">
      <w:pPr>
        <w:pStyle w:val="ListParagraph"/>
        <w:numPr>
          <w:ilvl w:val="0"/>
          <w:numId w:val="10"/>
        </w:numPr>
        <w:rPr>
          <w:rFonts w:cs="Arial"/>
          <w:color w:val="000000" w:themeColor="text1"/>
          <w:sz w:val="22"/>
          <w:szCs w:val="22"/>
        </w:rPr>
      </w:pPr>
      <w:r w:rsidRPr="00FD3004">
        <w:rPr>
          <w:rFonts w:cs="Arial"/>
          <w:color w:val="000000" w:themeColor="text1"/>
          <w:sz w:val="22"/>
          <w:szCs w:val="22"/>
        </w:rPr>
        <w:t>Digital Jersey</w:t>
      </w:r>
    </w:p>
    <w:p w14:paraId="6F0CAA03" w14:textId="77777777" w:rsidR="00FD3004" w:rsidRDefault="00A971E3" w:rsidP="00A971E3">
      <w:pPr>
        <w:pStyle w:val="ListParagraph"/>
        <w:numPr>
          <w:ilvl w:val="0"/>
          <w:numId w:val="10"/>
        </w:numPr>
        <w:rPr>
          <w:rFonts w:cs="Arial"/>
          <w:color w:val="000000" w:themeColor="text1"/>
          <w:sz w:val="22"/>
          <w:szCs w:val="22"/>
        </w:rPr>
      </w:pPr>
      <w:r w:rsidRPr="00FD3004">
        <w:rPr>
          <w:rFonts w:cs="Arial"/>
          <w:color w:val="000000" w:themeColor="text1"/>
          <w:sz w:val="22"/>
          <w:szCs w:val="22"/>
        </w:rPr>
        <w:t>Highlands College Media Team</w:t>
      </w:r>
    </w:p>
    <w:p w14:paraId="3312F1A0" w14:textId="1E67E72F" w:rsidR="00A971E3" w:rsidRPr="00FD3004" w:rsidRDefault="00A971E3" w:rsidP="00A971E3">
      <w:pPr>
        <w:pStyle w:val="ListParagraph"/>
        <w:numPr>
          <w:ilvl w:val="0"/>
          <w:numId w:val="10"/>
        </w:numPr>
        <w:rPr>
          <w:rFonts w:cs="Arial"/>
          <w:color w:val="000000" w:themeColor="text1"/>
          <w:sz w:val="22"/>
          <w:szCs w:val="22"/>
        </w:rPr>
      </w:pPr>
      <w:r w:rsidRPr="00FD3004">
        <w:rPr>
          <w:rFonts w:cs="Arial"/>
          <w:color w:val="000000" w:themeColor="text1"/>
          <w:sz w:val="22"/>
          <w:szCs w:val="22"/>
        </w:rPr>
        <w:t>Website and digital partners</w:t>
      </w:r>
      <w:r w:rsidR="00FD3004">
        <w:rPr>
          <w:rFonts w:cs="Arial"/>
          <w:color w:val="000000" w:themeColor="text1"/>
          <w:sz w:val="22"/>
          <w:szCs w:val="22"/>
        </w:rPr>
        <w:t xml:space="preserve"> (currently Blue Llama)</w:t>
      </w:r>
    </w:p>
    <w:p w14:paraId="7458E67D" w14:textId="77777777" w:rsidR="0073379F" w:rsidRPr="00A971E3" w:rsidRDefault="0073379F" w:rsidP="00A971E3">
      <w:pPr>
        <w:rPr>
          <w:rFonts w:cs="Arial"/>
          <w:color w:val="000000" w:themeColor="text1"/>
          <w:sz w:val="22"/>
          <w:szCs w:val="22"/>
        </w:rPr>
      </w:pPr>
    </w:p>
    <w:p w14:paraId="78CC5725" w14:textId="77777777" w:rsidR="00A971E3" w:rsidRDefault="00A971E3" w:rsidP="00A971E3">
      <w:pPr>
        <w:rPr>
          <w:rFonts w:cs="Arial"/>
          <w:color w:val="000000" w:themeColor="text1"/>
          <w:sz w:val="22"/>
          <w:szCs w:val="22"/>
        </w:rPr>
      </w:pPr>
      <w:r w:rsidRPr="00A971E3">
        <w:rPr>
          <w:rFonts w:cs="Arial"/>
          <w:color w:val="000000" w:themeColor="text1"/>
          <w:sz w:val="22"/>
          <w:szCs w:val="22"/>
        </w:rPr>
        <w:t xml:space="preserve"> </w:t>
      </w:r>
    </w:p>
    <w:p w14:paraId="5E73D67A" w14:textId="77777777" w:rsidR="00056037" w:rsidRDefault="00056037" w:rsidP="00A971E3">
      <w:pPr>
        <w:rPr>
          <w:rFonts w:cs="Arial"/>
          <w:color w:val="000000" w:themeColor="text1"/>
          <w:sz w:val="22"/>
          <w:szCs w:val="22"/>
        </w:rPr>
      </w:pPr>
    </w:p>
    <w:p w14:paraId="6E08C36C" w14:textId="77777777" w:rsidR="00056037" w:rsidRDefault="00056037" w:rsidP="00A971E3">
      <w:pPr>
        <w:rPr>
          <w:rFonts w:cs="Arial"/>
          <w:color w:val="000000" w:themeColor="text1"/>
          <w:sz w:val="22"/>
          <w:szCs w:val="22"/>
        </w:rPr>
      </w:pPr>
    </w:p>
    <w:p w14:paraId="7E5833ED" w14:textId="77777777" w:rsidR="004F7CED" w:rsidRDefault="004F7CED" w:rsidP="00A971E3">
      <w:pPr>
        <w:rPr>
          <w:rFonts w:cs="Arial"/>
          <w:color w:val="000000" w:themeColor="text1"/>
          <w:sz w:val="22"/>
          <w:szCs w:val="22"/>
        </w:rPr>
      </w:pPr>
    </w:p>
    <w:p w14:paraId="240E027D" w14:textId="77777777" w:rsidR="00056037" w:rsidRDefault="00056037" w:rsidP="00A971E3">
      <w:pPr>
        <w:rPr>
          <w:rFonts w:cs="Arial"/>
          <w:color w:val="000000" w:themeColor="text1"/>
          <w:sz w:val="22"/>
          <w:szCs w:val="22"/>
        </w:rPr>
      </w:pPr>
    </w:p>
    <w:p w14:paraId="45B7AF01" w14:textId="77777777" w:rsidR="00056037" w:rsidRDefault="00056037" w:rsidP="00A971E3">
      <w:pPr>
        <w:rPr>
          <w:rFonts w:cs="Arial"/>
          <w:color w:val="000000" w:themeColor="text1"/>
          <w:sz w:val="22"/>
          <w:szCs w:val="22"/>
        </w:rPr>
      </w:pPr>
    </w:p>
    <w:p w14:paraId="49A307C2" w14:textId="77777777" w:rsidR="00056037" w:rsidRDefault="00056037" w:rsidP="00A971E3">
      <w:pPr>
        <w:rPr>
          <w:rFonts w:cs="Arial"/>
          <w:color w:val="000000" w:themeColor="text1"/>
          <w:sz w:val="22"/>
          <w:szCs w:val="22"/>
        </w:rPr>
      </w:pPr>
    </w:p>
    <w:p w14:paraId="52382658" w14:textId="609CE593" w:rsidR="00A971E3" w:rsidRPr="00182A3B" w:rsidRDefault="00F8162E" w:rsidP="00A971E3">
      <w:pPr>
        <w:rPr>
          <w:rFonts w:asciiTheme="majorHAnsi" w:hAnsiTheme="majorHAnsi" w:cs="Arial"/>
          <w:b/>
          <w:bCs/>
          <w:color w:val="006482"/>
          <w:sz w:val="48"/>
          <w:szCs w:val="48"/>
        </w:rPr>
      </w:pPr>
      <w:r w:rsidRPr="00182A3B">
        <w:rPr>
          <w:rFonts w:asciiTheme="majorHAnsi" w:hAnsiTheme="majorHAnsi" w:cs="Arial"/>
          <w:b/>
          <w:bCs/>
          <w:color w:val="006482"/>
          <w:sz w:val="48"/>
          <w:szCs w:val="48"/>
        </w:rPr>
        <w:lastRenderedPageBreak/>
        <w:t xml:space="preserve">7. </w:t>
      </w:r>
      <w:r w:rsidR="00A971E3" w:rsidRPr="00182A3B">
        <w:rPr>
          <w:rFonts w:asciiTheme="majorHAnsi" w:hAnsiTheme="majorHAnsi" w:cs="Arial"/>
          <w:b/>
          <w:bCs/>
          <w:color w:val="006482"/>
          <w:sz w:val="48"/>
          <w:szCs w:val="48"/>
        </w:rPr>
        <w:t>Leveraging Practitioner Networks</w:t>
      </w:r>
    </w:p>
    <w:p w14:paraId="2130792E" w14:textId="512381EA" w:rsidR="001A53FC" w:rsidRDefault="00A971E3" w:rsidP="00A971E3">
      <w:pPr>
        <w:rPr>
          <w:rFonts w:cs="Arial"/>
          <w:color w:val="000000" w:themeColor="text1"/>
          <w:sz w:val="22"/>
          <w:szCs w:val="22"/>
        </w:rPr>
      </w:pPr>
      <w:r w:rsidRPr="00A971E3">
        <w:rPr>
          <w:rFonts w:cs="Arial"/>
          <w:color w:val="000000" w:themeColor="text1"/>
          <w:sz w:val="22"/>
          <w:szCs w:val="22"/>
        </w:rPr>
        <w:t xml:space="preserve"> </w:t>
      </w:r>
    </w:p>
    <w:p w14:paraId="468B0DE7" w14:textId="4E20E0A3" w:rsidR="00A971E3" w:rsidRPr="00A971E3" w:rsidRDefault="00A971E3" w:rsidP="00A971E3">
      <w:pPr>
        <w:rPr>
          <w:rFonts w:cs="Arial"/>
          <w:color w:val="000000" w:themeColor="text1"/>
          <w:sz w:val="22"/>
          <w:szCs w:val="22"/>
        </w:rPr>
      </w:pPr>
      <w:r w:rsidRPr="00A971E3">
        <w:rPr>
          <w:rFonts w:cs="Arial"/>
          <w:color w:val="000000" w:themeColor="text1"/>
          <w:sz w:val="22"/>
          <w:szCs w:val="22"/>
        </w:rPr>
        <w:t>SPJ benefits from established practitioner networks across organisations and sectors, including:</w:t>
      </w:r>
      <w:r w:rsidR="00182A3B">
        <w:rPr>
          <w:rFonts w:cs="Arial"/>
          <w:color w:val="000000" w:themeColor="text1"/>
          <w:sz w:val="22"/>
          <w:szCs w:val="22"/>
        </w:rPr>
        <w:br/>
      </w:r>
    </w:p>
    <w:p w14:paraId="42D616F9" w14:textId="77777777" w:rsidR="0074123A" w:rsidRDefault="00A971E3" w:rsidP="00A971E3">
      <w:pPr>
        <w:pStyle w:val="ListParagraph"/>
        <w:numPr>
          <w:ilvl w:val="0"/>
          <w:numId w:val="11"/>
        </w:numPr>
        <w:rPr>
          <w:rFonts w:cs="Arial"/>
          <w:color w:val="000000" w:themeColor="text1"/>
          <w:sz w:val="22"/>
          <w:szCs w:val="22"/>
        </w:rPr>
      </w:pPr>
      <w:r w:rsidRPr="0074123A">
        <w:rPr>
          <w:rFonts w:cs="Arial"/>
          <w:color w:val="000000" w:themeColor="text1"/>
          <w:sz w:val="22"/>
          <w:szCs w:val="22"/>
        </w:rPr>
        <w:t>Pool Trainers – trained to deliver foundation safeguarding training within their workplaces</w:t>
      </w:r>
    </w:p>
    <w:p w14:paraId="3E8120A6" w14:textId="75E6CCD3" w:rsidR="00A971E3" w:rsidRPr="0074123A" w:rsidRDefault="00A971E3" w:rsidP="00A971E3">
      <w:pPr>
        <w:pStyle w:val="ListParagraph"/>
        <w:numPr>
          <w:ilvl w:val="0"/>
          <w:numId w:val="11"/>
        </w:numPr>
        <w:rPr>
          <w:rFonts w:cs="Arial"/>
          <w:color w:val="000000" w:themeColor="text1"/>
          <w:sz w:val="22"/>
          <w:szCs w:val="22"/>
        </w:rPr>
      </w:pPr>
      <w:r w:rsidRPr="0074123A">
        <w:rPr>
          <w:rFonts w:cs="Arial"/>
          <w:color w:val="000000" w:themeColor="text1"/>
          <w:sz w:val="22"/>
          <w:szCs w:val="22"/>
        </w:rPr>
        <w:t>Designated Safeguarding Leads (DSLs)</w:t>
      </w:r>
      <w:r w:rsidR="0074123A">
        <w:rPr>
          <w:rFonts w:cs="Arial"/>
          <w:color w:val="000000" w:themeColor="text1"/>
          <w:sz w:val="22"/>
          <w:szCs w:val="22"/>
        </w:rPr>
        <w:t xml:space="preserve"> -</w:t>
      </w:r>
      <w:r w:rsidRPr="0074123A">
        <w:rPr>
          <w:rFonts w:cs="Arial"/>
          <w:color w:val="000000" w:themeColor="text1"/>
          <w:sz w:val="22"/>
          <w:szCs w:val="22"/>
        </w:rPr>
        <w:t xml:space="preserve"> trained safeguarding leads within organisations</w:t>
      </w:r>
    </w:p>
    <w:p w14:paraId="7ACE5066" w14:textId="77777777" w:rsidR="00A971E3" w:rsidRPr="00A971E3" w:rsidRDefault="00A971E3" w:rsidP="00A971E3">
      <w:pPr>
        <w:rPr>
          <w:rFonts w:cs="Arial"/>
          <w:color w:val="000000" w:themeColor="text1"/>
          <w:sz w:val="22"/>
          <w:szCs w:val="22"/>
        </w:rPr>
      </w:pPr>
      <w:r w:rsidRPr="00A971E3">
        <w:rPr>
          <w:rFonts w:cs="Arial"/>
          <w:color w:val="000000" w:themeColor="text1"/>
          <w:sz w:val="22"/>
          <w:szCs w:val="22"/>
        </w:rPr>
        <w:t xml:space="preserve"> </w:t>
      </w:r>
    </w:p>
    <w:p w14:paraId="153FDF24" w14:textId="5E56AA46" w:rsidR="00A971E3" w:rsidRPr="00A971E3" w:rsidRDefault="00A971E3" w:rsidP="00A971E3">
      <w:pPr>
        <w:rPr>
          <w:rFonts w:cs="Arial"/>
          <w:color w:val="000000" w:themeColor="text1"/>
          <w:sz w:val="22"/>
          <w:szCs w:val="22"/>
        </w:rPr>
      </w:pPr>
      <w:r w:rsidRPr="00A971E3">
        <w:rPr>
          <w:rFonts w:cs="Arial"/>
          <w:color w:val="000000" w:themeColor="text1"/>
          <w:sz w:val="22"/>
          <w:szCs w:val="22"/>
        </w:rPr>
        <w:t>The strategy recognises these networks as trusted routes for:</w:t>
      </w:r>
      <w:r w:rsidR="00182A3B">
        <w:rPr>
          <w:rFonts w:cs="Arial"/>
          <w:color w:val="000000" w:themeColor="text1"/>
          <w:sz w:val="22"/>
          <w:szCs w:val="22"/>
        </w:rPr>
        <w:br/>
      </w:r>
    </w:p>
    <w:p w14:paraId="2316E6E5" w14:textId="77777777" w:rsidR="009F20B5" w:rsidRDefault="00A971E3" w:rsidP="00A971E3">
      <w:pPr>
        <w:pStyle w:val="ListParagraph"/>
        <w:numPr>
          <w:ilvl w:val="0"/>
          <w:numId w:val="12"/>
        </w:numPr>
        <w:rPr>
          <w:rFonts w:cs="Arial"/>
          <w:color w:val="000000" w:themeColor="text1"/>
          <w:sz w:val="22"/>
          <w:szCs w:val="22"/>
        </w:rPr>
      </w:pPr>
      <w:r w:rsidRPr="009F20B5">
        <w:rPr>
          <w:rFonts w:cs="Arial"/>
          <w:color w:val="000000" w:themeColor="text1"/>
          <w:sz w:val="22"/>
          <w:szCs w:val="22"/>
        </w:rPr>
        <w:t>Cascading and reinforcing key safeguarding messages</w:t>
      </w:r>
    </w:p>
    <w:p w14:paraId="3B613688" w14:textId="77777777" w:rsidR="009F20B5" w:rsidRDefault="00A971E3" w:rsidP="00A971E3">
      <w:pPr>
        <w:pStyle w:val="ListParagraph"/>
        <w:numPr>
          <w:ilvl w:val="0"/>
          <w:numId w:val="12"/>
        </w:numPr>
        <w:rPr>
          <w:rFonts w:cs="Arial"/>
          <w:color w:val="000000" w:themeColor="text1"/>
          <w:sz w:val="22"/>
          <w:szCs w:val="22"/>
        </w:rPr>
      </w:pPr>
      <w:r w:rsidRPr="009F20B5">
        <w:rPr>
          <w:rFonts w:cs="Arial"/>
          <w:color w:val="000000" w:themeColor="text1"/>
          <w:sz w:val="22"/>
          <w:szCs w:val="22"/>
        </w:rPr>
        <w:t>Amplifying guidance, learning and updates</w:t>
      </w:r>
    </w:p>
    <w:p w14:paraId="7C392D82" w14:textId="0B6EF95E" w:rsidR="00A971E3" w:rsidRPr="009F20B5" w:rsidRDefault="00A971E3" w:rsidP="00A971E3">
      <w:pPr>
        <w:pStyle w:val="ListParagraph"/>
        <w:numPr>
          <w:ilvl w:val="0"/>
          <w:numId w:val="12"/>
        </w:numPr>
        <w:rPr>
          <w:rFonts w:cs="Arial"/>
          <w:color w:val="000000" w:themeColor="text1"/>
          <w:sz w:val="22"/>
          <w:szCs w:val="22"/>
        </w:rPr>
      </w:pPr>
      <w:r w:rsidRPr="009F20B5">
        <w:rPr>
          <w:rFonts w:cs="Arial"/>
          <w:color w:val="000000" w:themeColor="text1"/>
          <w:sz w:val="22"/>
          <w:szCs w:val="22"/>
        </w:rPr>
        <w:t>Supporting consistency of safeguarding practice</w:t>
      </w:r>
    </w:p>
    <w:p w14:paraId="3893DBD9" w14:textId="77777777" w:rsidR="00A971E3" w:rsidRPr="00A971E3" w:rsidRDefault="00A971E3" w:rsidP="00A971E3">
      <w:pPr>
        <w:rPr>
          <w:rFonts w:cs="Arial"/>
          <w:color w:val="000000" w:themeColor="text1"/>
          <w:sz w:val="22"/>
          <w:szCs w:val="22"/>
        </w:rPr>
      </w:pPr>
      <w:r w:rsidRPr="00A971E3">
        <w:rPr>
          <w:rFonts w:cs="Arial"/>
          <w:color w:val="000000" w:themeColor="text1"/>
          <w:sz w:val="22"/>
          <w:szCs w:val="22"/>
        </w:rPr>
        <w:t xml:space="preserve"> </w:t>
      </w:r>
    </w:p>
    <w:p w14:paraId="1B65E4FB" w14:textId="17931531" w:rsidR="00A971E3" w:rsidRDefault="00A971E3" w:rsidP="00A971E3">
      <w:pPr>
        <w:rPr>
          <w:rFonts w:cs="Arial"/>
          <w:color w:val="000000" w:themeColor="text1"/>
          <w:sz w:val="22"/>
          <w:szCs w:val="22"/>
        </w:rPr>
      </w:pPr>
      <w:r w:rsidRPr="00A971E3">
        <w:rPr>
          <w:rFonts w:cs="Arial"/>
          <w:color w:val="000000" w:themeColor="text1"/>
          <w:sz w:val="22"/>
          <w:szCs w:val="22"/>
        </w:rPr>
        <w:t xml:space="preserve">Further detail on engagement with these networks will be developed through annual </w:t>
      </w:r>
      <w:r w:rsidR="009F20B5">
        <w:rPr>
          <w:rFonts w:cs="Arial"/>
          <w:color w:val="000000" w:themeColor="text1"/>
          <w:sz w:val="22"/>
          <w:szCs w:val="22"/>
        </w:rPr>
        <w:t xml:space="preserve">comms </w:t>
      </w:r>
      <w:r w:rsidRPr="00A971E3">
        <w:rPr>
          <w:rFonts w:cs="Arial"/>
          <w:color w:val="000000" w:themeColor="text1"/>
          <w:sz w:val="22"/>
          <w:szCs w:val="22"/>
        </w:rPr>
        <w:t>plans.</w:t>
      </w:r>
    </w:p>
    <w:p w14:paraId="2F0E4029" w14:textId="5A3BD45C" w:rsidR="00A971E3" w:rsidRDefault="00A971E3" w:rsidP="00A971E3">
      <w:pPr>
        <w:rPr>
          <w:rFonts w:cs="Arial"/>
          <w:color w:val="000000" w:themeColor="text1"/>
          <w:sz w:val="22"/>
          <w:szCs w:val="22"/>
        </w:rPr>
      </w:pPr>
    </w:p>
    <w:p w14:paraId="48463586" w14:textId="77777777" w:rsidR="00B05059" w:rsidRPr="00A971E3" w:rsidRDefault="00B05059" w:rsidP="00A971E3">
      <w:pPr>
        <w:rPr>
          <w:rFonts w:cs="Arial"/>
          <w:color w:val="000000" w:themeColor="text1"/>
          <w:sz w:val="22"/>
          <w:szCs w:val="22"/>
        </w:rPr>
      </w:pPr>
    </w:p>
    <w:p w14:paraId="50C0299A" w14:textId="13D04C06" w:rsidR="00A971E3" w:rsidRPr="00182A3B" w:rsidRDefault="00F8162E" w:rsidP="00A971E3">
      <w:pPr>
        <w:rPr>
          <w:rFonts w:asciiTheme="majorHAnsi" w:hAnsiTheme="majorHAnsi" w:cs="Arial"/>
          <w:b/>
          <w:bCs/>
          <w:color w:val="006482"/>
          <w:sz w:val="48"/>
          <w:szCs w:val="48"/>
        </w:rPr>
      </w:pPr>
      <w:r w:rsidRPr="00182A3B">
        <w:rPr>
          <w:rFonts w:asciiTheme="majorHAnsi" w:hAnsiTheme="majorHAnsi" w:cs="Arial"/>
          <w:b/>
          <w:bCs/>
          <w:color w:val="006482"/>
          <w:sz w:val="48"/>
          <w:szCs w:val="48"/>
        </w:rPr>
        <w:t xml:space="preserve">8. </w:t>
      </w:r>
      <w:r w:rsidR="00A971E3" w:rsidRPr="00182A3B">
        <w:rPr>
          <w:rFonts w:asciiTheme="majorHAnsi" w:hAnsiTheme="majorHAnsi" w:cs="Arial"/>
          <w:b/>
          <w:bCs/>
          <w:color w:val="006482"/>
          <w:sz w:val="48"/>
          <w:szCs w:val="48"/>
        </w:rPr>
        <w:t>Governance, Roles and Responsibilities</w:t>
      </w:r>
    </w:p>
    <w:p w14:paraId="7708E870" w14:textId="77777777" w:rsidR="00A971E3" w:rsidRPr="00A971E3" w:rsidRDefault="00A971E3" w:rsidP="00A971E3">
      <w:pPr>
        <w:rPr>
          <w:rFonts w:cs="Arial"/>
          <w:color w:val="000000" w:themeColor="text1"/>
          <w:sz w:val="22"/>
          <w:szCs w:val="22"/>
        </w:rPr>
      </w:pPr>
      <w:r w:rsidRPr="00A971E3">
        <w:rPr>
          <w:rFonts w:cs="Arial"/>
          <w:color w:val="000000" w:themeColor="text1"/>
          <w:sz w:val="22"/>
          <w:szCs w:val="22"/>
        </w:rPr>
        <w:t xml:space="preserve"> </w:t>
      </w:r>
    </w:p>
    <w:p w14:paraId="4E995830" w14:textId="3C56E68D" w:rsidR="00A971E3" w:rsidRPr="006C0CC9" w:rsidRDefault="00A971E3" w:rsidP="008F669E">
      <w:pPr>
        <w:rPr>
          <w:rFonts w:cs="Arial"/>
          <w:color w:val="000000" w:themeColor="text1"/>
          <w:sz w:val="22"/>
          <w:szCs w:val="22"/>
        </w:rPr>
      </w:pPr>
      <w:r w:rsidRPr="00A971E3">
        <w:rPr>
          <w:rFonts w:cs="Arial"/>
          <w:color w:val="000000" w:themeColor="text1"/>
          <w:sz w:val="22"/>
          <w:szCs w:val="22"/>
        </w:rPr>
        <w:t xml:space="preserve">SPJ operates as </w:t>
      </w:r>
      <w:r w:rsidR="00743753">
        <w:rPr>
          <w:rFonts w:cs="Arial"/>
          <w:color w:val="000000" w:themeColor="text1"/>
          <w:sz w:val="22"/>
          <w:szCs w:val="22"/>
        </w:rPr>
        <w:t xml:space="preserve">a </w:t>
      </w:r>
      <w:r w:rsidR="005823FD">
        <w:rPr>
          <w:rFonts w:cs="Arial"/>
          <w:color w:val="000000" w:themeColor="text1"/>
          <w:sz w:val="22"/>
          <w:szCs w:val="22"/>
        </w:rPr>
        <w:t xml:space="preserve">framework under which Safeguarding Partners and Responsible Ministers can carry out their statutory duties. </w:t>
      </w:r>
      <w:r w:rsidR="008F669E" w:rsidRPr="008F669E">
        <w:rPr>
          <w:rFonts w:cs="Arial"/>
          <w:color w:val="000000" w:themeColor="text1"/>
          <w:sz w:val="22"/>
          <w:szCs w:val="22"/>
        </w:rPr>
        <w:t>SPJ works alongside the Government of Jersey’s Communications Service, where necessary, but maintains its own dedicated communications capability to support its role and functions.</w:t>
      </w:r>
    </w:p>
    <w:p w14:paraId="6BD917F4" w14:textId="77777777" w:rsidR="00A971E3" w:rsidRPr="00A971E3" w:rsidRDefault="00A971E3" w:rsidP="00A971E3">
      <w:pPr>
        <w:rPr>
          <w:rFonts w:cs="Arial"/>
          <w:color w:val="000000" w:themeColor="text1"/>
          <w:sz w:val="22"/>
          <w:szCs w:val="22"/>
        </w:rPr>
      </w:pPr>
      <w:r w:rsidRPr="00A971E3">
        <w:rPr>
          <w:rFonts w:cs="Arial"/>
          <w:color w:val="000000" w:themeColor="text1"/>
          <w:sz w:val="22"/>
          <w:szCs w:val="22"/>
        </w:rPr>
        <w:t xml:space="preserve"> </w:t>
      </w:r>
    </w:p>
    <w:p w14:paraId="5041E050" w14:textId="6502B346" w:rsidR="008F6591" w:rsidRDefault="00191B9B" w:rsidP="00A971E3">
      <w:pPr>
        <w:rPr>
          <w:rFonts w:cs="Arial"/>
          <w:color w:val="000000" w:themeColor="text1"/>
          <w:sz w:val="22"/>
          <w:szCs w:val="22"/>
        </w:rPr>
      </w:pPr>
      <w:r w:rsidRPr="00191B9B">
        <w:rPr>
          <w:rFonts w:cs="Arial"/>
          <w:color w:val="000000" w:themeColor="text1"/>
          <w:sz w:val="22"/>
          <w:szCs w:val="22"/>
        </w:rPr>
        <w:t>SPJ will work closely with partner organisations to support and complement their communications activity where appropriate. This collaborative approach promotes consistency and clarity of responsibility, while preserving SPJ’s operational independence and the effective management of communications.</w:t>
      </w:r>
      <w:r>
        <w:rPr>
          <w:rFonts w:cs="Arial"/>
          <w:color w:val="000000" w:themeColor="text1"/>
          <w:sz w:val="22"/>
          <w:szCs w:val="22"/>
        </w:rPr>
        <w:br/>
      </w:r>
    </w:p>
    <w:p w14:paraId="237BCD29" w14:textId="20DB2975" w:rsidR="008F6591" w:rsidRPr="008F6591" w:rsidRDefault="008041BB" w:rsidP="008F6591">
      <w:pPr>
        <w:rPr>
          <w:rFonts w:ascii="Aptos" w:hAnsi="Aptos" w:cs="Arial"/>
          <w:color w:val="000000" w:themeColor="text1"/>
          <w:sz w:val="36"/>
          <w:szCs w:val="36"/>
        </w:rPr>
      </w:pPr>
      <w:r>
        <w:rPr>
          <w:rFonts w:ascii="Aptos" w:hAnsi="Aptos" w:cs="Arial"/>
          <w:color w:val="000000" w:themeColor="text1"/>
          <w:sz w:val="36"/>
          <w:szCs w:val="36"/>
        </w:rPr>
        <w:t xml:space="preserve">8.1 </w:t>
      </w:r>
      <w:r w:rsidR="008F6591" w:rsidRPr="008F6591">
        <w:rPr>
          <w:rFonts w:ascii="Aptos" w:hAnsi="Aptos" w:cs="Arial"/>
          <w:color w:val="000000" w:themeColor="text1"/>
          <w:sz w:val="36"/>
          <w:szCs w:val="36"/>
        </w:rPr>
        <w:t>Responding to High-Profile Safeguarding Issues</w:t>
      </w:r>
    </w:p>
    <w:p w14:paraId="5F7A532B" w14:textId="5890A5F1" w:rsidR="008F6591" w:rsidRPr="008F6591" w:rsidRDefault="008F6591" w:rsidP="008F6591">
      <w:pPr>
        <w:rPr>
          <w:rFonts w:cs="Arial"/>
          <w:color w:val="000000" w:themeColor="text1"/>
          <w:sz w:val="22"/>
          <w:szCs w:val="22"/>
        </w:rPr>
      </w:pPr>
      <w:r>
        <w:rPr>
          <w:rFonts w:cs="Arial"/>
          <w:color w:val="000000" w:themeColor="text1"/>
          <w:sz w:val="22"/>
          <w:szCs w:val="22"/>
        </w:rPr>
        <w:br/>
      </w:r>
      <w:r w:rsidRPr="008F6591">
        <w:rPr>
          <w:rFonts w:cs="Arial"/>
          <w:color w:val="000000" w:themeColor="text1"/>
          <w:sz w:val="22"/>
          <w:szCs w:val="22"/>
        </w:rPr>
        <w:t>Safeguarding issues can occasionally become high-profile or attract significant public or media attention, particularly in a small community such as Jersey. The SPJ recognises the importance of responding to these situations in a way that is clear, responsible and sensitive to the individuals and organisations involved.</w:t>
      </w:r>
    </w:p>
    <w:p w14:paraId="72D57814" w14:textId="77777777" w:rsidR="008F6591" w:rsidRPr="008F6591" w:rsidRDefault="008F6591" w:rsidP="008F6591">
      <w:pPr>
        <w:rPr>
          <w:rFonts w:cs="Arial"/>
          <w:color w:val="000000" w:themeColor="text1"/>
          <w:sz w:val="22"/>
          <w:szCs w:val="22"/>
        </w:rPr>
      </w:pPr>
    </w:p>
    <w:p w14:paraId="31817884" w14:textId="77777777" w:rsidR="008F6591" w:rsidRDefault="008F6591" w:rsidP="008F6591">
      <w:pPr>
        <w:rPr>
          <w:rFonts w:cs="Arial"/>
          <w:color w:val="000000" w:themeColor="text1"/>
          <w:sz w:val="22"/>
          <w:szCs w:val="22"/>
        </w:rPr>
      </w:pPr>
      <w:r w:rsidRPr="008F6591">
        <w:rPr>
          <w:rFonts w:cs="Arial"/>
          <w:color w:val="000000" w:themeColor="text1"/>
          <w:sz w:val="22"/>
          <w:szCs w:val="22"/>
        </w:rPr>
        <w:t xml:space="preserve">The Safeguarding Partnership Business Team will continue to lead day-to-day communications that raise awareness of safeguarding, share learning and support practitioners through regular updates, publications and engagement activity. </w:t>
      </w:r>
    </w:p>
    <w:p w14:paraId="474553C9" w14:textId="77777777" w:rsidR="008F6591" w:rsidRDefault="008F6591" w:rsidP="008F6591">
      <w:pPr>
        <w:rPr>
          <w:rFonts w:cs="Arial"/>
          <w:color w:val="000000" w:themeColor="text1"/>
          <w:sz w:val="22"/>
          <w:szCs w:val="22"/>
        </w:rPr>
      </w:pPr>
    </w:p>
    <w:p w14:paraId="177A036F" w14:textId="19A42BC5" w:rsidR="00B05059" w:rsidRDefault="00CA4E10" w:rsidP="008F6591">
      <w:pPr>
        <w:rPr>
          <w:rFonts w:cs="Arial"/>
          <w:color w:val="000000" w:themeColor="text1"/>
          <w:sz w:val="22"/>
          <w:szCs w:val="22"/>
        </w:rPr>
      </w:pPr>
      <w:r w:rsidRPr="00CA4E10">
        <w:rPr>
          <w:rFonts w:cs="Arial"/>
          <w:color w:val="000000" w:themeColor="text1"/>
          <w:sz w:val="22"/>
          <w:szCs w:val="22"/>
        </w:rPr>
        <w:t>Where safeguarding matters involve heightened public interest or increased sensitivity, the Safeguarding Partnership Business Team will promptly notify the relevant Government of Jersey communications teams through the Cabinet Office Head of Communications to jointly consider the issue and agree an appropriate communications approach.</w:t>
      </w:r>
    </w:p>
    <w:p w14:paraId="2C85015F" w14:textId="77777777" w:rsidR="00CA4E10" w:rsidRDefault="00CA4E10" w:rsidP="008F6591">
      <w:pPr>
        <w:rPr>
          <w:rFonts w:cs="Arial"/>
          <w:color w:val="000000" w:themeColor="text1"/>
          <w:sz w:val="22"/>
          <w:szCs w:val="22"/>
        </w:rPr>
      </w:pPr>
    </w:p>
    <w:p w14:paraId="3DE80B38" w14:textId="15C61CDA" w:rsidR="00CA4E10" w:rsidRDefault="00CA4E10" w:rsidP="00CA4E10">
      <w:pPr>
        <w:rPr>
          <w:rFonts w:cs="Arial"/>
          <w:color w:val="000000" w:themeColor="text1"/>
          <w:sz w:val="22"/>
          <w:szCs w:val="22"/>
        </w:rPr>
      </w:pPr>
      <w:r w:rsidRPr="00CA4E10">
        <w:rPr>
          <w:rFonts w:cs="Arial"/>
          <w:color w:val="000000" w:themeColor="text1"/>
          <w:sz w:val="22"/>
          <w:szCs w:val="22"/>
        </w:rPr>
        <w:t>In these circumstances, SPJ retains responsibility and accountability for safeguarding expertise, professional judgement, and the accuracy of safeguarding content, while Government of Jersey Communications leads and is accountable for public and media handling, including media strategy and cross</w:t>
      </w:r>
      <w:r>
        <w:rPr>
          <w:rFonts w:cs="Arial"/>
          <w:color w:val="000000" w:themeColor="text1"/>
          <w:sz w:val="22"/>
          <w:szCs w:val="22"/>
        </w:rPr>
        <w:t>-</w:t>
      </w:r>
      <w:r w:rsidRPr="00CA4E10">
        <w:rPr>
          <w:rFonts w:cs="Arial"/>
          <w:color w:val="000000" w:themeColor="text1"/>
          <w:sz w:val="22"/>
          <w:szCs w:val="22"/>
        </w:rPr>
        <w:t>government coordination.</w:t>
      </w:r>
    </w:p>
    <w:p w14:paraId="7DF7FCEF" w14:textId="77777777" w:rsidR="00CA4E10" w:rsidRPr="00CA4E10" w:rsidRDefault="00CA4E10" w:rsidP="00CA4E10">
      <w:pPr>
        <w:rPr>
          <w:rFonts w:cs="Arial"/>
          <w:color w:val="000000" w:themeColor="text1"/>
          <w:sz w:val="22"/>
          <w:szCs w:val="22"/>
        </w:rPr>
      </w:pPr>
    </w:p>
    <w:p w14:paraId="771F24D5" w14:textId="2DAF64BF" w:rsidR="00B05059" w:rsidRDefault="00CA4E10" w:rsidP="00CA4E10">
      <w:pPr>
        <w:rPr>
          <w:rFonts w:cs="Arial"/>
          <w:color w:val="000000" w:themeColor="text1"/>
          <w:sz w:val="22"/>
          <w:szCs w:val="22"/>
        </w:rPr>
      </w:pPr>
      <w:r w:rsidRPr="00CA4E10">
        <w:rPr>
          <w:rFonts w:cs="Arial"/>
          <w:color w:val="000000" w:themeColor="text1"/>
          <w:sz w:val="22"/>
          <w:szCs w:val="22"/>
        </w:rPr>
        <w:lastRenderedPageBreak/>
        <w:t>This collaborative approach ensures that safeguarding expertise informs all messaging and that public and media communications are managed consistently, accurately and proportionately across government and partner organisations.</w:t>
      </w:r>
    </w:p>
    <w:p w14:paraId="6C5C47B2" w14:textId="4880252E" w:rsidR="008F6591" w:rsidRDefault="00F8162E" w:rsidP="008F6591">
      <w:pPr>
        <w:rPr>
          <w:rFonts w:cs="Arial"/>
          <w:color w:val="000000" w:themeColor="text1"/>
          <w:sz w:val="22"/>
          <w:szCs w:val="22"/>
        </w:rPr>
      </w:pPr>
      <w:r>
        <w:rPr>
          <w:rFonts w:cs="Arial"/>
          <w:color w:val="000000" w:themeColor="text1"/>
          <w:sz w:val="22"/>
          <w:szCs w:val="22"/>
        </w:rPr>
        <w:br/>
      </w:r>
    </w:p>
    <w:p w14:paraId="6D3C3C7C" w14:textId="4836ECE6" w:rsidR="00A971E3" w:rsidRPr="00182A3B" w:rsidRDefault="00A971E3" w:rsidP="00A971E3">
      <w:pPr>
        <w:rPr>
          <w:rFonts w:asciiTheme="majorHAnsi" w:hAnsiTheme="majorHAnsi" w:cs="Arial"/>
          <w:b/>
          <w:bCs/>
          <w:color w:val="006482"/>
          <w:sz w:val="48"/>
          <w:szCs w:val="48"/>
        </w:rPr>
      </w:pPr>
      <w:r w:rsidRPr="00A971E3">
        <w:rPr>
          <w:rFonts w:cs="Arial"/>
          <w:color w:val="000000" w:themeColor="text1"/>
          <w:sz w:val="22"/>
          <w:szCs w:val="22"/>
        </w:rPr>
        <w:t xml:space="preserve"> </w:t>
      </w:r>
      <w:r w:rsidR="00F8162E" w:rsidRPr="00182A3B">
        <w:rPr>
          <w:rFonts w:asciiTheme="majorHAnsi" w:hAnsiTheme="majorHAnsi" w:cs="Arial"/>
          <w:b/>
          <w:bCs/>
          <w:color w:val="006482"/>
          <w:sz w:val="48"/>
          <w:szCs w:val="48"/>
        </w:rPr>
        <w:t>9. E</w:t>
      </w:r>
      <w:r w:rsidRPr="00182A3B">
        <w:rPr>
          <w:rFonts w:asciiTheme="majorHAnsi" w:hAnsiTheme="majorHAnsi" w:cs="Arial"/>
          <w:b/>
          <w:bCs/>
          <w:color w:val="006482"/>
          <w:sz w:val="48"/>
          <w:szCs w:val="48"/>
        </w:rPr>
        <w:t>fficiency and Sustainability</w:t>
      </w:r>
    </w:p>
    <w:p w14:paraId="3AE949DF" w14:textId="77777777" w:rsidR="00A971E3" w:rsidRPr="00A971E3" w:rsidRDefault="00A971E3" w:rsidP="00A971E3">
      <w:pPr>
        <w:rPr>
          <w:rFonts w:cs="Arial"/>
          <w:color w:val="000000" w:themeColor="text1"/>
          <w:sz w:val="22"/>
          <w:szCs w:val="22"/>
        </w:rPr>
      </w:pPr>
      <w:r w:rsidRPr="00A971E3">
        <w:rPr>
          <w:rFonts w:cs="Arial"/>
          <w:color w:val="000000" w:themeColor="text1"/>
          <w:sz w:val="22"/>
          <w:szCs w:val="22"/>
        </w:rPr>
        <w:t xml:space="preserve"> </w:t>
      </w:r>
    </w:p>
    <w:p w14:paraId="22C3CE59" w14:textId="77777777" w:rsidR="00A971E3" w:rsidRPr="00A971E3" w:rsidRDefault="00A971E3" w:rsidP="00A971E3">
      <w:pPr>
        <w:rPr>
          <w:rFonts w:cs="Arial"/>
          <w:color w:val="000000" w:themeColor="text1"/>
          <w:sz w:val="22"/>
          <w:szCs w:val="22"/>
        </w:rPr>
      </w:pPr>
      <w:r w:rsidRPr="00A971E3">
        <w:rPr>
          <w:rFonts w:cs="Arial"/>
          <w:color w:val="000000" w:themeColor="text1"/>
          <w:sz w:val="22"/>
          <w:szCs w:val="22"/>
        </w:rPr>
        <w:t>The strategy prioritises proportionate and sustainable use of resources by:</w:t>
      </w:r>
    </w:p>
    <w:p w14:paraId="4CCFFA1B" w14:textId="77777777" w:rsidR="00A971E3" w:rsidRPr="00A971E3" w:rsidRDefault="00A971E3" w:rsidP="00A971E3">
      <w:pPr>
        <w:rPr>
          <w:rFonts w:cs="Arial"/>
          <w:color w:val="000000" w:themeColor="text1"/>
          <w:sz w:val="22"/>
          <w:szCs w:val="22"/>
        </w:rPr>
      </w:pPr>
      <w:r w:rsidRPr="00A971E3">
        <w:rPr>
          <w:rFonts w:cs="Arial"/>
          <w:color w:val="000000" w:themeColor="text1"/>
          <w:sz w:val="22"/>
          <w:szCs w:val="22"/>
        </w:rPr>
        <w:t xml:space="preserve"> </w:t>
      </w:r>
    </w:p>
    <w:p w14:paraId="6051E4B9" w14:textId="77777777" w:rsidR="00CB67DA" w:rsidRDefault="00A971E3" w:rsidP="00A971E3">
      <w:pPr>
        <w:pStyle w:val="ListParagraph"/>
        <w:numPr>
          <w:ilvl w:val="0"/>
          <w:numId w:val="14"/>
        </w:numPr>
        <w:rPr>
          <w:rFonts w:cs="Arial"/>
          <w:color w:val="000000" w:themeColor="text1"/>
          <w:sz w:val="22"/>
          <w:szCs w:val="22"/>
        </w:rPr>
      </w:pPr>
      <w:r w:rsidRPr="00CB67DA">
        <w:rPr>
          <w:rFonts w:cs="Arial"/>
          <w:color w:val="000000" w:themeColor="text1"/>
          <w:sz w:val="22"/>
          <w:szCs w:val="22"/>
        </w:rPr>
        <w:t>Focusing effort on priority audiences</w:t>
      </w:r>
    </w:p>
    <w:p w14:paraId="31658323" w14:textId="77777777" w:rsidR="00CB67DA" w:rsidRDefault="00A971E3" w:rsidP="00A971E3">
      <w:pPr>
        <w:pStyle w:val="ListParagraph"/>
        <w:numPr>
          <w:ilvl w:val="0"/>
          <w:numId w:val="14"/>
        </w:numPr>
        <w:rPr>
          <w:rFonts w:cs="Arial"/>
          <w:color w:val="000000" w:themeColor="text1"/>
          <w:sz w:val="22"/>
          <w:szCs w:val="22"/>
        </w:rPr>
      </w:pPr>
      <w:r w:rsidRPr="00CB67DA">
        <w:rPr>
          <w:rFonts w:cs="Arial"/>
          <w:color w:val="000000" w:themeColor="text1"/>
          <w:sz w:val="22"/>
          <w:szCs w:val="22"/>
        </w:rPr>
        <w:t>Using digital-first approaches where appropriate</w:t>
      </w:r>
    </w:p>
    <w:p w14:paraId="3E328323" w14:textId="77777777" w:rsidR="00CB67DA" w:rsidRDefault="00A971E3" w:rsidP="00A971E3">
      <w:pPr>
        <w:pStyle w:val="ListParagraph"/>
        <w:numPr>
          <w:ilvl w:val="0"/>
          <w:numId w:val="14"/>
        </w:numPr>
        <w:rPr>
          <w:rFonts w:cs="Arial"/>
          <w:color w:val="000000" w:themeColor="text1"/>
          <w:sz w:val="22"/>
          <w:szCs w:val="22"/>
        </w:rPr>
      </w:pPr>
      <w:r w:rsidRPr="00CB67DA">
        <w:rPr>
          <w:rFonts w:cs="Arial"/>
          <w:color w:val="000000" w:themeColor="text1"/>
          <w:sz w:val="22"/>
          <w:szCs w:val="22"/>
        </w:rPr>
        <w:t>Leveraging existing partnerships and practitioner networks</w:t>
      </w:r>
    </w:p>
    <w:p w14:paraId="2299562E" w14:textId="7F4CBE6E" w:rsidR="00A971E3" w:rsidRPr="00CB67DA" w:rsidRDefault="00A971E3" w:rsidP="00A971E3">
      <w:pPr>
        <w:pStyle w:val="ListParagraph"/>
        <w:numPr>
          <w:ilvl w:val="0"/>
          <w:numId w:val="14"/>
        </w:numPr>
        <w:rPr>
          <w:rFonts w:cs="Arial"/>
          <w:color w:val="000000" w:themeColor="text1"/>
          <w:sz w:val="22"/>
          <w:szCs w:val="22"/>
        </w:rPr>
      </w:pPr>
      <w:r w:rsidRPr="00CB67DA">
        <w:rPr>
          <w:rFonts w:cs="Arial"/>
          <w:color w:val="000000" w:themeColor="text1"/>
          <w:sz w:val="22"/>
          <w:szCs w:val="22"/>
        </w:rPr>
        <w:t>Reducing duplication across agencies</w:t>
      </w:r>
    </w:p>
    <w:p w14:paraId="6F8BE10C" w14:textId="77777777" w:rsidR="00A971E3" w:rsidRPr="00A971E3" w:rsidRDefault="00A971E3" w:rsidP="00A971E3">
      <w:pPr>
        <w:rPr>
          <w:rFonts w:cs="Arial"/>
          <w:color w:val="000000" w:themeColor="text1"/>
          <w:sz w:val="22"/>
          <w:szCs w:val="22"/>
        </w:rPr>
      </w:pPr>
      <w:r w:rsidRPr="00A971E3">
        <w:rPr>
          <w:rFonts w:cs="Arial"/>
          <w:color w:val="000000" w:themeColor="text1"/>
          <w:sz w:val="22"/>
          <w:szCs w:val="22"/>
        </w:rPr>
        <w:t xml:space="preserve"> </w:t>
      </w:r>
    </w:p>
    <w:p w14:paraId="64458E5B" w14:textId="77777777" w:rsidR="00A971E3" w:rsidRDefault="00A971E3" w:rsidP="00A971E3">
      <w:pPr>
        <w:rPr>
          <w:rFonts w:cs="Arial"/>
          <w:color w:val="000000" w:themeColor="text1"/>
          <w:sz w:val="22"/>
          <w:szCs w:val="22"/>
        </w:rPr>
      </w:pPr>
      <w:r w:rsidRPr="00A971E3">
        <w:rPr>
          <w:rFonts w:cs="Arial"/>
          <w:color w:val="000000" w:themeColor="text1"/>
          <w:sz w:val="22"/>
          <w:szCs w:val="22"/>
        </w:rPr>
        <w:t>This ensures impact is maximised within available resources.</w:t>
      </w:r>
    </w:p>
    <w:p w14:paraId="5B7322C8" w14:textId="7CAE207E" w:rsidR="00A971E3" w:rsidRDefault="00A971E3" w:rsidP="00A971E3">
      <w:pPr>
        <w:rPr>
          <w:rFonts w:cs="Arial"/>
          <w:color w:val="000000" w:themeColor="text1"/>
          <w:sz w:val="22"/>
          <w:szCs w:val="22"/>
        </w:rPr>
      </w:pPr>
    </w:p>
    <w:p w14:paraId="0AA23878" w14:textId="77777777" w:rsidR="004F7CED" w:rsidRPr="00A971E3" w:rsidRDefault="004F7CED" w:rsidP="00A971E3">
      <w:pPr>
        <w:rPr>
          <w:rFonts w:cs="Arial"/>
          <w:color w:val="000000" w:themeColor="text1"/>
          <w:sz w:val="22"/>
          <w:szCs w:val="22"/>
        </w:rPr>
      </w:pPr>
    </w:p>
    <w:p w14:paraId="6B0A37CF" w14:textId="5F8A5483" w:rsidR="00A971E3" w:rsidRPr="00182A3B" w:rsidRDefault="00F8162E" w:rsidP="00A971E3">
      <w:pPr>
        <w:rPr>
          <w:rFonts w:asciiTheme="majorHAnsi" w:hAnsiTheme="majorHAnsi" w:cs="Arial"/>
          <w:b/>
          <w:bCs/>
          <w:color w:val="006482"/>
          <w:sz w:val="48"/>
          <w:szCs w:val="48"/>
        </w:rPr>
      </w:pPr>
      <w:r w:rsidRPr="00182A3B">
        <w:rPr>
          <w:rFonts w:asciiTheme="majorHAnsi" w:hAnsiTheme="majorHAnsi" w:cs="Arial"/>
          <w:b/>
          <w:bCs/>
          <w:color w:val="006482"/>
          <w:sz w:val="48"/>
          <w:szCs w:val="48"/>
        </w:rPr>
        <w:t xml:space="preserve">10. </w:t>
      </w:r>
      <w:r w:rsidR="00A971E3" w:rsidRPr="00182A3B">
        <w:rPr>
          <w:rFonts w:asciiTheme="majorHAnsi" w:hAnsiTheme="majorHAnsi" w:cs="Arial"/>
          <w:b/>
          <w:bCs/>
          <w:color w:val="006482"/>
          <w:sz w:val="48"/>
          <w:szCs w:val="48"/>
        </w:rPr>
        <w:t>Review and Evaluation</w:t>
      </w:r>
    </w:p>
    <w:p w14:paraId="020BE249" w14:textId="77777777" w:rsidR="00A971E3" w:rsidRPr="00A971E3" w:rsidRDefault="00A971E3" w:rsidP="00A971E3">
      <w:pPr>
        <w:rPr>
          <w:rFonts w:cs="Arial"/>
          <w:color w:val="000000" w:themeColor="text1"/>
          <w:sz w:val="22"/>
          <w:szCs w:val="22"/>
        </w:rPr>
      </w:pPr>
      <w:r w:rsidRPr="00A971E3">
        <w:rPr>
          <w:rFonts w:cs="Arial"/>
          <w:color w:val="000000" w:themeColor="text1"/>
          <w:sz w:val="22"/>
          <w:szCs w:val="22"/>
        </w:rPr>
        <w:t xml:space="preserve"> </w:t>
      </w:r>
    </w:p>
    <w:p w14:paraId="1CF4B528" w14:textId="77777777" w:rsidR="00A971E3" w:rsidRPr="00A971E3" w:rsidRDefault="00A971E3" w:rsidP="00A971E3">
      <w:pPr>
        <w:rPr>
          <w:rFonts w:cs="Arial"/>
          <w:color w:val="000000" w:themeColor="text1"/>
          <w:sz w:val="22"/>
          <w:szCs w:val="22"/>
        </w:rPr>
      </w:pPr>
      <w:r w:rsidRPr="00A971E3">
        <w:rPr>
          <w:rFonts w:cs="Arial"/>
          <w:color w:val="000000" w:themeColor="text1"/>
          <w:sz w:val="22"/>
          <w:szCs w:val="22"/>
        </w:rPr>
        <w:t>The strategy will be reviewed annually to ensure it remains relevant and effective.</w:t>
      </w:r>
    </w:p>
    <w:p w14:paraId="72D68092" w14:textId="77777777" w:rsidR="00A971E3" w:rsidRPr="00A971E3" w:rsidRDefault="00A971E3" w:rsidP="00A971E3">
      <w:pPr>
        <w:rPr>
          <w:rFonts w:cs="Arial"/>
          <w:color w:val="000000" w:themeColor="text1"/>
          <w:sz w:val="22"/>
          <w:szCs w:val="22"/>
        </w:rPr>
      </w:pPr>
      <w:r w:rsidRPr="00A971E3">
        <w:rPr>
          <w:rFonts w:cs="Arial"/>
          <w:color w:val="000000" w:themeColor="text1"/>
          <w:sz w:val="22"/>
          <w:szCs w:val="22"/>
        </w:rPr>
        <w:t xml:space="preserve"> </w:t>
      </w:r>
    </w:p>
    <w:p w14:paraId="2A0F44FF" w14:textId="2613C0B8" w:rsidR="00A971E3" w:rsidRPr="00A971E3" w:rsidRDefault="00A971E3" w:rsidP="00A971E3">
      <w:pPr>
        <w:rPr>
          <w:rFonts w:cs="Arial"/>
          <w:color w:val="000000" w:themeColor="text1"/>
          <w:sz w:val="22"/>
          <w:szCs w:val="22"/>
        </w:rPr>
      </w:pPr>
      <w:r w:rsidRPr="00A971E3">
        <w:rPr>
          <w:rFonts w:cs="Arial"/>
          <w:color w:val="000000" w:themeColor="text1"/>
          <w:sz w:val="22"/>
          <w:szCs w:val="22"/>
        </w:rPr>
        <w:t xml:space="preserve">Delivery will be supported by a standalone </w:t>
      </w:r>
      <w:r w:rsidR="00CB67DA">
        <w:rPr>
          <w:rFonts w:cs="Arial"/>
          <w:color w:val="000000" w:themeColor="text1"/>
          <w:sz w:val="22"/>
          <w:szCs w:val="22"/>
        </w:rPr>
        <w:t>a</w:t>
      </w:r>
      <w:r w:rsidRPr="00A971E3">
        <w:rPr>
          <w:rFonts w:cs="Arial"/>
          <w:color w:val="000000" w:themeColor="text1"/>
          <w:sz w:val="22"/>
          <w:szCs w:val="22"/>
        </w:rPr>
        <w:t xml:space="preserve">nnual Communication </w:t>
      </w:r>
      <w:r w:rsidR="00CB67DA">
        <w:rPr>
          <w:rFonts w:cs="Arial"/>
          <w:color w:val="000000" w:themeColor="text1"/>
          <w:sz w:val="22"/>
          <w:szCs w:val="22"/>
        </w:rPr>
        <w:t>P</w:t>
      </w:r>
      <w:r w:rsidRPr="00A971E3">
        <w:rPr>
          <w:rFonts w:cs="Arial"/>
          <w:color w:val="000000" w:themeColor="text1"/>
          <w:sz w:val="22"/>
          <w:szCs w:val="22"/>
        </w:rPr>
        <w:t>lan, setting out:</w:t>
      </w:r>
    </w:p>
    <w:p w14:paraId="26D6AA1A" w14:textId="77777777" w:rsidR="00A971E3" w:rsidRPr="00A971E3" w:rsidRDefault="00A971E3" w:rsidP="00A971E3">
      <w:pPr>
        <w:rPr>
          <w:rFonts w:cs="Arial"/>
          <w:color w:val="000000" w:themeColor="text1"/>
          <w:sz w:val="22"/>
          <w:szCs w:val="22"/>
        </w:rPr>
      </w:pPr>
      <w:r w:rsidRPr="00A971E3">
        <w:rPr>
          <w:rFonts w:cs="Arial"/>
          <w:color w:val="000000" w:themeColor="text1"/>
          <w:sz w:val="22"/>
          <w:szCs w:val="22"/>
        </w:rPr>
        <w:t xml:space="preserve"> </w:t>
      </w:r>
    </w:p>
    <w:p w14:paraId="480CA092" w14:textId="77777777" w:rsidR="00CB67DA" w:rsidRDefault="00A971E3" w:rsidP="00A971E3">
      <w:pPr>
        <w:pStyle w:val="ListParagraph"/>
        <w:numPr>
          <w:ilvl w:val="0"/>
          <w:numId w:val="15"/>
        </w:numPr>
        <w:rPr>
          <w:rFonts w:cs="Arial"/>
          <w:color w:val="000000" w:themeColor="text1"/>
          <w:sz w:val="22"/>
          <w:szCs w:val="22"/>
        </w:rPr>
      </w:pPr>
      <w:r w:rsidRPr="00CB67DA">
        <w:rPr>
          <w:rFonts w:cs="Arial"/>
          <w:color w:val="000000" w:themeColor="text1"/>
          <w:sz w:val="22"/>
          <w:szCs w:val="22"/>
        </w:rPr>
        <w:t>Priority activity</w:t>
      </w:r>
    </w:p>
    <w:p w14:paraId="411F7398" w14:textId="77777777" w:rsidR="00CB67DA" w:rsidRDefault="00A971E3" w:rsidP="00A971E3">
      <w:pPr>
        <w:pStyle w:val="ListParagraph"/>
        <w:numPr>
          <w:ilvl w:val="0"/>
          <w:numId w:val="15"/>
        </w:numPr>
        <w:rPr>
          <w:rFonts w:cs="Arial"/>
          <w:color w:val="000000" w:themeColor="text1"/>
          <w:sz w:val="22"/>
          <w:szCs w:val="22"/>
        </w:rPr>
      </w:pPr>
      <w:r w:rsidRPr="00CB67DA">
        <w:rPr>
          <w:rFonts w:cs="Arial"/>
          <w:color w:val="000000" w:themeColor="text1"/>
          <w:sz w:val="22"/>
          <w:szCs w:val="22"/>
        </w:rPr>
        <w:t>Channels and campaigns</w:t>
      </w:r>
    </w:p>
    <w:p w14:paraId="35B9A8AE" w14:textId="77777777" w:rsidR="00CB67DA" w:rsidRDefault="00A971E3" w:rsidP="00A971E3">
      <w:pPr>
        <w:pStyle w:val="ListParagraph"/>
        <w:numPr>
          <w:ilvl w:val="0"/>
          <w:numId w:val="15"/>
        </w:numPr>
        <w:rPr>
          <w:rFonts w:cs="Arial"/>
          <w:color w:val="000000" w:themeColor="text1"/>
          <w:sz w:val="22"/>
          <w:szCs w:val="22"/>
        </w:rPr>
      </w:pPr>
      <w:r w:rsidRPr="00CB67DA">
        <w:rPr>
          <w:rFonts w:cs="Arial"/>
          <w:color w:val="000000" w:themeColor="text1"/>
          <w:sz w:val="22"/>
          <w:szCs w:val="22"/>
        </w:rPr>
        <w:t>Responsibilities and timescales</w:t>
      </w:r>
    </w:p>
    <w:p w14:paraId="2E292B8C" w14:textId="5A3EC934" w:rsidR="00A971E3" w:rsidRPr="00CB67DA" w:rsidRDefault="00A971E3" w:rsidP="00A971E3">
      <w:pPr>
        <w:pStyle w:val="ListParagraph"/>
        <w:numPr>
          <w:ilvl w:val="0"/>
          <w:numId w:val="15"/>
        </w:numPr>
        <w:rPr>
          <w:rFonts w:cs="Arial"/>
          <w:color w:val="000000" w:themeColor="text1"/>
          <w:sz w:val="22"/>
          <w:szCs w:val="22"/>
        </w:rPr>
      </w:pPr>
      <w:r w:rsidRPr="00CB67DA">
        <w:rPr>
          <w:rFonts w:cs="Arial"/>
          <w:color w:val="000000" w:themeColor="text1"/>
          <w:sz w:val="22"/>
          <w:szCs w:val="22"/>
        </w:rPr>
        <w:t>Measures of success</w:t>
      </w:r>
    </w:p>
    <w:p w14:paraId="305AF579" w14:textId="77777777" w:rsidR="00A971E3" w:rsidRPr="00A971E3" w:rsidRDefault="00A971E3" w:rsidP="00927EA5">
      <w:pPr>
        <w:rPr>
          <w:rFonts w:cs="Arial"/>
          <w:color w:val="000000" w:themeColor="text1"/>
          <w:sz w:val="22"/>
          <w:szCs w:val="22"/>
        </w:rPr>
      </w:pPr>
    </w:p>
    <w:p w14:paraId="16144FFF" w14:textId="6EB55CD5" w:rsidR="00014062" w:rsidRPr="00014062" w:rsidRDefault="00014062" w:rsidP="00014062">
      <w:pPr>
        <w:rPr>
          <w:rFonts w:cs="Arial"/>
          <w:color w:val="000000" w:themeColor="text1"/>
          <w:sz w:val="22"/>
          <w:szCs w:val="22"/>
        </w:rPr>
      </w:pPr>
      <w:r w:rsidRPr="00014062">
        <w:rPr>
          <w:rFonts w:cs="Arial"/>
          <w:color w:val="000000" w:themeColor="text1"/>
          <w:sz w:val="22"/>
          <w:szCs w:val="22"/>
        </w:rPr>
        <w:t>The Partnership will take a proportionate and practical approach to evaluating communications activity. Success will be measured using a combination of quantitative and qualitative indicators, reflecting both reach and impact. These may include:</w:t>
      </w:r>
      <w:r>
        <w:rPr>
          <w:rFonts w:cs="Arial"/>
          <w:color w:val="000000" w:themeColor="text1"/>
          <w:sz w:val="22"/>
          <w:szCs w:val="22"/>
        </w:rPr>
        <w:br/>
      </w:r>
    </w:p>
    <w:p w14:paraId="244DB77D" w14:textId="0741EAC9" w:rsidR="00014062" w:rsidRPr="00014062" w:rsidRDefault="00014062" w:rsidP="00014062">
      <w:pPr>
        <w:numPr>
          <w:ilvl w:val="0"/>
          <w:numId w:val="18"/>
        </w:numPr>
        <w:rPr>
          <w:rFonts w:cs="Arial"/>
          <w:color w:val="000000" w:themeColor="text1"/>
          <w:sz w:val="22"/>
          <w:szCs w:val="22"/>
        </w:rPr>
      </w:pPr>
      <w:r w:rsidRPr="00014062">
        <w:rPr>
          <w:rFonts w:cs="Arial"/>
          <w:color w:val="000000" w:themeColor="text1"/>
          <w:sz w:val="22"/>
          <w:szCs w:val="22"/>
        </w:rPr>
        <w:t xml:space="preserve">Engagement with communications (e.g. newsletter distribution and engagement, website usage, </w:t>
      </w:r>
      <w:r w:rsidR="00D03DD6">
        <w:rPr>
          <w:rFonts w:cs="Arial"/>
          <w:color w:val="000000" w:themeColor="text1"/>
          <w:sz w:val="22"/>
          <w:szCs w:val="22"/>
        </w:rPr>
        <w:t xml:space="preserve">social media </w:t>
      </w:r>
      <w:r w:rsidRPr="00014062">
        <w:rPr>
          <w:rFonts w:cs="Arial"/>
          <w:color w:val="000000" w:themeColor="text1"/>
          <w:sz w:val="22"/>
          <w:szCs w:val="22"/>
        </w:rPr>
        <w:t xml:space="preserve">activity) </w:t>
      </w:r>
    </w:p>
    <w:p w14:paraId="548505AF" w14:textId="77777777" w:rsidR="00014062" w:rsidRPr="00014062" w:rsidRDefault="00014062" w:rsidP="00014062">
      <w:pPr>
        <w:numPr>
          <w:ilvl w:val="0"/>
          <w:numId w:val="18"/>
        </w:numPr>
        <w:rPr>
          <w:rFonts w:cs="Arial"/>
          <w:color w:val="000000" w:themeColor="text1"/>
          <w:sz w:val="22"/>
          <w:szCs w:val="22"/>
        </w:rPr>
      </w:pPr>
      <w:r w:rsidRPr="00014062">
        <w:rPr>
          <w:rFonts w:cs="Arial"/>
          <w:color w:val="000000" w:themeColor="text1"/>
          <w:sz w:val="22"/>
          <w:szCs w:val="22"/>
        </w:rPr>
        <w:t xml:space="preserve">Participation in training and events </w:t>
      </w:r>
    </w:p>
    <w:p w14:paraId="0E37EB29" w14:textId="43620970" w:rsidR="00014062" w:rsidRPr="00014062" w:rsidRDefault="00014062" w:rsidP="00014062">
      <w:pPr>
        <w:numPr>
          <w:ilvl w:val="0"/>
          <w:numId w:val="18"/>
        </w:numPr>
        <w:rPr>
          <w:rFonts w:cs="Arial"/>
          <w:color w:val="000000" w:themeColor="text1"/>
          <w:sz w:val="22"/>
          <w:szCs w:val="22"/>
        </w:rPr>
      </w:pPr>
      <w:r w:rsidRPr="00014062">
        <w:rPr>
          <w:rFonts w:cs="Arial"/>
          <w:color w:val="000000" w:themeColor="text1"/>
          <w:sz w:val="22"/>
          <w:szCs w:val="22"/>
        </w:rPr>
        <w:t xml:space="preserve">Feedback from practitioners and </w:t>
      </w:r>
      <w:r w:rsidR="00D03DD6" w:rsidRPr="00014062">
        <w:rPr>
          <w:rFonts w:cs="Arial"/>
          <w:color w:val="000000" w:themeColor="text1"/>
          <w:sz w:val="22"/>
          <w:szCs w:val="22"/>
        </w:rPr>
        <w:t xml:space="preserve">partners </w:t>
      </w:r>
      <w:r w:rsidR="00D03DD6">
        <w:rPr>
          <w:rFonts w:cs="Arial"/>
          <w:color w:val="000000" w:themeColor="text1"/>
          <w:sz w:val="22"/>
          <w:szCs w:val="22"/>
        </w:rPr>
        <w:t>using SmartSurvey</w:t>
      </w:r>
    </w:p>
    <w:p w14:paraId="12453C8B" w14:textId="77777777" w:rsidR="00014062" w:rsidRPr="00014062" w:rsidRDefault="00014062" w:rsidP="00014062">
      <w:pPr>
        <w:numPr>
          <w:ilvl w:val="0"/>
          <w:numId w:val="18"/>
        </w:numPr>
        <w:rPr>
          <w:rFonts w:cs="Arial"/>
          <w:color w:val="000000" w:themeColor="text1"/>
          <w:sz w:val="22"/>
          <w:szCs w:val="22"/>
        </w:rPr>
      </w:pPr>
      <w:r w:rsidRPr="00014062">
        <w:rPr>
          <w:rFonts w:cs="Arial"/>
          <w:color w:val="000000" w:themeColor="text1"/>
          <w:sz w:val="22"/>
          <w:szCs w:val="22"/>
        </w:rPr>
        <w:t xml:space="preserve">Evidence of increased awareness or understanding of safeguarding practice </w:t>
      </w:r>
    </w:p>
    <w:p w14:paraId="05306044" w14:textId="77777777" w:rsidR="00014062" w:rsidRPr="00014062" w:rsidRDefault="00014062" w:rsidP="00014062">
      <w:pPr>
        <w:numPr>
          <w:ilvl w:val="0"/>
          <w:numId w:val="18"/>
        </w:numPr>
        <w:rPr>
          <w:rFonts w:cs="Arial"/>
          <w:color w:val="000000" w:themeColor="text1"/>
          <w:sz w:val="22"/>
          <w:szCs w:val="22"/>
        </w:rPr>
      </w:pPr>
      <w:r w:rsidRPr="00014062">
        <w:rPr>
          <w:rFonts w:cs="Arial"/>
          <w:color w:val="000000" w:themeColor="text1"/>
          <w:sz w:val="22"/>
          <w:szCs w:val="22"/>
        </w:rPr>
        <w:t xml:space="preserve">Uptake and use of safeguarding guidance and resources </w:t>
      </w:r>
    </w:p>
    <w:p w14:paraId="429C8914" w14:textId="77777777" w:rsidR="00014062" w:rsidRDefault="00014062">
      <w:pPr>
        <w:rPr>
          <w:rFonts w:cs="Arial"/>
          <w:color w:val="000000" w:themeColor="text1"/>
          <w:sz w:val="22"/>
          <w:szCs w:val="22"/>
        </w:rPr>
      </w:pPr>
      <w:r>
        <w:rPr>
          <w:rFonts w:cs="Arial"/>
          <w:color w:val="000000" w:themeColor="text1"/>
          <w:sz w:val="22"/>
          <w:szCs w:val="22"/>
        </w:rPr>
        <w:br/>
      </w:r>
      <w:r w:rsidRPr="00014062">
        <w:rPr>
          <w:rFonts w:cs="Arial"/>
          <w:color w:val="000000" w:themeColor="text1"/>
          <w:sz w:val="22"/>
          <w:szCs w:val="22"/>
        </w:rPr>
        <w:t>Evaluation will be used to inform continuous improvement, ensuring communications remain relevant, accessible and effective for key audiences.</w:t>
      </w:r>
    </w:p>
    <w:p w14:paraId="5F7F9EB2" w14:textId="77777777" w:rsidR="00014062" w:rsidRDefault="00014062">
      <w:pPr>
        <w:rPr>
          <w:rFonts w:cs="Arial"/>
          <w:color w:val="000000" w:themeColor="text1"/>
          <w:sz w:val="22"/>
          <w:szCs w:val="22"/>
        </w:rPr>
      </w:pPr>
    </w:p>
    <w:p w14:paraId="7259DB83" w14:textId="34EB3618" w:rsidR="0092671E" w:rsidRDefault="0092671E">
      <w:pPr>
        <w:rPr>
          <w:rFonts w:cs="Arial"/>
          <w:color w:val="000000" w:themeColor="text1"/>
          <w:sz w:val="22"/>
          <w:szCs w:val="22"/>
        </w:rPr>
      </w:pPr>
      <w:r w:rsidRPr="00014062">
        <w:rPr>
          <w:rFonts w:cs="Arial"/>
          <w:color w:val="000000" w:themeColor="text1"/>
          <w:sz w:val="22"/>
          <w:szCs w:val="22"/>
        </w:rPr>
        <w:br w:type="page"/>
      </w:r>
    </w:p>
    <w:p w14:paraId="182D3F42" w14:textId="77777777" w:rsidR="00CA4E10" w:rsidRPr="00014062" w:rsidRDefault="00CA4E10">
      <w:pPr>
        <w:rPr>
          <w:rFonts w:cs="Arial"/>
          <w:color w:val="000000" w:themeColor="text1"/>
          <w:sz w:val="22"/>
          <w:szCs w:val="22"/>
        </w:rPr>
      </w:pPr>
    </w:p>
    <w:p w14:paraId="18DAF837" w14:textId="0250D722" w:rsidR="00CF1BAE" w:rsidRPr="00CF1BAE" w:rsidRDefault="00CF1BAE" w:rsidP="00CF1BAE">
      <w:pPr>
        <w:rPr>
          <w:rFonts w:ascii="Aptos" w:hAnsi="Aptos" w:cs="Arial"/>
          <w:color w:val="000000" w:themeColor="text1"/>
          <w:sz w:val="22"/>
          <w:szCs w:val="22"/>
        </w:rPr>
      </w:pPr>
      <w:r>
        <w:rPr>
          <w:rFonts w:ascii="Aptos" w:hAnsi="Aptos" w:cs="Arial"/>
          <w:noProof/>
          <w:color w:val="000000" w:themeColor="text1"/>
          <w:sz w:val="22"/>
          <w:szCs w:val="22"/>
          <w14:ligatures w14:val="standardContextual"/>
        </w:rPr>
        <w:drawing>
          <wp:anchor distT="0" distB="0" distL="114300" distR="114300" simplePos="0" relativeHeight="251660288" behindDoc="1" locked="1" layoutInCell="1" allowOverlap="1" wp14:anchorId="1CEAB5AD" wp14:editId="3F46F195">
            <wp:simplePos x="0" y="0"/>
            <wp:positionH relativeFrom="page">
              <wp:posOffset>-12700</wp:posOffset>
            </wp:positionH>
            <wp:positionV relativeFrom="page">
              <wp:posOffset>9525</wp:posOffset>
            </wp:positionV>
            <wp:extent cx="7579360" cy="10725785"/>
            <wp:effectExtent l="0" t="0" r="2540" b="5715"/>
            <wp:wrapNone/>
            <wp:docPr id="6357848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84809"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7579360" cy="10725785"/>
                    </a:xfrm>
                    <a:prstGeom prst="rect">
                      <a:avLst/>
                    </a:prstGeom>
                  </pic:spPr>
                </pic:pic>
              </a:graphicData>
            </a:graphic>
            <wp14:sizeRelH relativeFrom="margin">
              <wp14:pctWidth>0</wp14:pctWidth>
            </wp14:sizeRelH>
            <wp14:sizeRelV relativeFrom="margin">
              <wp14:pctHeight>0</wp14:pctHeight>
            </wp14:sizeRelV>
          </wp:anchor>
        </w:drawing>
      </w:r>
    </w:p>
    <w:sectPr w:rsidR="00CF1BAE" w:rsidRPr="00CF1BAE" w:rsidSect="0092671E">
      <w:headerReference w:type="even" r:id="rId9"/>
      <w:headerReference w:type="default" r:id="rId10"/>
      <w:footerReference w:type="even" r:id="rId11"/>
      <w:footerReference w:type="default" r:id="rId12"/>
      <w:headerReference w:type="first" r:id="rId13"/>
      <w:footerReference w:type="first" r:id="rId14"/>
      <w:pgSz w:w="11900" w:h="16820"/>
      <w:pgMar w:top="950" w:right="1252" w:bottom="1056" w:left="129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25B85" w14:textId="77777777" w:rsidR="0036797F" w:rsidRDefault="0036797F" w:rsidP="00786BAF">
      <w:r>
        <w:separator/>
      </w:r>
    </w:p>
  </w:endnote>
  <w:endnote w:type="continuationSeparator" w:id="0">
    <w:p w14:paraId="695AE5EA" w14:textId="77777777" w:rsidR="0036797F" w:rsidRDefault="0036797F" w:rsidP="0078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dy CS)">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9385" w14:textId="77777777" w:rsidR="00367538" w:rsidRDefault="00367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0A85" w14:textId="77777777" w:rsidR="00367538" w:rsidRDefault="003675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29BD" w14:textId="77777777" w:rsidR="00367538" w:rsidRDefault="00367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CA809" w14:textId="77777777" w:rsidR="0036797F" w:rsidRDefault="0036797F" w:rsidP="00786BAF">
      <w:r>
        <w:separator/>
      </w:r>
    </w:p>
  </w:footnote>
  <w:footnote w:type="continuationSeparator" w:id="0">
    <w:p w14:paraId="68628EE4" w14:textId="77777777" w:rsidR="0036797F" w:rsidRDefault="0036797F" w:rsidP="00786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4E62D" w14:textId="77777777" w:rsidR="00367538" w:rsidRDefault="003675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CCF3F" w14:textId="77777777" w:rsidR="00367538" w:rsidRDefault="003675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09D8" w14:textId="0D53068D" w:rsidR="00927EA5" w:rsidRDefault="00927EA5">
    <w:pPr>
      <w:pStyle w:val="Header"/>
    </w:pPr>
    <w:r>
      <w:rPr>
        <w:noProof/>
        <w14:ligatures w14:val="standardContextual"/>
      </w:rPr>
      <w:drawing>
        <wp:anchor distT="0" distB="0" distL="114300" distR="114300" simplePos="0" relativeHeight="251658240" behindDoc="1" locked="0" layoutInCell="1" allowOverlap="1" wp14:anchorId="452F13EF" wp14:editId="583B3A8F">
          <wp:simplePos x="0" y="0"/>
          <wp:positionH relativeFrom="page">
            <wp:posOffset>-12674</wp:posOffset>
          </wp:positionH>
          <wp:positionV relativeFrom="page">
            <wp:posOffset>9525</wp:posOffset>
          </wp:positionV>
          <wp:extent cx="7586848" cy="10736347"/>
          <wp:effectExtent l="0" t="0" r="0" b="0"/>
          <wp:wrapNone/>
          <wp:docPr id="7600661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647771"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86848" cy="1073634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470"/>
    <w:multiLevelType w:val="hybridMultilevel"/>
    <w:tmpl w:val="7C949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762A8"/>
    <w:multiLevelType w:val="hybridMultilevel"/>
    <w:tmpl w:val="35B4A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A0512"/>
    <w:multiLevelType w:val="hybridMultilevel"/>
    <w:tmpl w:val="50A2D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44B65"/>
    <w:multiLevelType w:val="hybridMultilevel"/>
    <w:tmpl w:val="5F944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85771"/>
    <w:multiLevelType w:val="hybridMultilevel"/>
    <w:tmpl w:val="9198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74509"/>
    <w:multiLevelType w:val="hybridMultilevel"/>
    <w:tmpl w:val="42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94350"/>
    <w:multiLevelType w:val="hybridMultilevel"/>
    <w:tmpl w:val="40BAA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071AC2"/>
    <w:multiLevelType w:val="hybridMultilevel"/>
    <w:tmpl w:val="444EE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DD2D6E"/>
    <w:multiLevelType w:val="hybridMultilevel"/>
    <w:tmpl w:val="0FBCE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72365B"/>
    <w:multiLevelType w:val="hybridMultilevel"/>
    <w:tmpl w:val="E402A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AE7B60"/>
    <w:multiLevelType w:val="hybridMultilevel"/>
    <w:tmpl w:val="9E5002A0"/>
    <w:lvl w:ilvl="0" w:tplc="77F093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A8725C"/>
    <w:multiLevelType w:val="hybridMultilevel"/>
    <w:tmpl w:val="E8EAE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7B6088"/>
    <w:multiLevelType w:val="hybridMultilevel"/>
    <w:tmpl w:val="2B2C9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BF12BB"/>
    <w:multiLevelType w:val="hybridMultilevel"/>
    <w:tmpl w:val="6EA2D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387F42"/>
    <w:multiLevelType w:val="hybridMultilevel"/>
    <w:tmpl w:val="AD0E7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3A1EE8"/>
    <w:multiLevelType w:val="hybridMultilevel"/>
    <w:tmpl w:val="E348E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3C2F87"/>
    <w:multiLevelType w:val="hybridMultilevel"/>
    <w:tmpl w:val="FD543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F6234F"/>
    <w:multiLevelType w:val="multilevel"/>
    <w:tmpl w:val="879E5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03675725">
    <w:abstractNumId w:val="10"/>
  </w:num>
  <w:num w:numId="2" w16cid:durableId="1764379174">
    <w:abstractNumId w:val="12"/>
  </w:num>
  <w:num w:numId="3" w16cid:durableId="1459689280">
    <w:abstractNumId w:val="8"/>
  </w:num>
  <w:num w:numId="4" w16cid:durableId="662583656">
    <w:abstractNumId w:val="5"/>
  </w:num>
  <w:num w:numId="5" w16cid:durableId="322703980">
    <w:abstractNumId w:val="16"/>
  </w:num>
  <w:num w:numId="6" w16cid:durableId="1364746729">
    <w:abstractNumId w:val="0"/>
  </w:num>
  <w:num w:numId="7" w16cid:durableId="1923836767">
    <w:abstractNumId w:val="15"/>
  </w:num>
  <w:num w:numId="8" w16cid:durableId="1646743246">
    <w:abstractNumId w:val="1"/>
  </w:num>
  <w:num w:numId="9" w16cid:durableId="1441215608">
    <w:abstractNumId w:val="3"/>
  </w:num>
  <w:num w:numId="10" w16cid:durableId="345403820">
    <w:abstractNumId w:val="6"/>
  </w:num>
  <w:num w:numId="11" w16cid:durableId="1613854692">
    <w:abstractNumId w:val="11"/>
  </w:num>
  <w:num w:numId="12" w16cid:durableId="1824470111">
    <w:abstractNumId w:val="13"/>
  </w:num>
  <w:num w:numId="13" w16cid:durableId="1075587415">
    <w:abstractNumId w:val="7"/>
  </w:num>
  <w:num w:numId="14" w16cid:durableId="2113893847">
    <w:abstractNumId w:val="2"/>
  </w:num>
  <w:num w:numId="15" w16cid:durableId="2098748729">
    <w:abstractNumId w:val="4"/>
  </w:num>
  <w:num w:numId="16" w16cid:durableId="1239560667">
    <w:abstractNumId w:val="14"/>
  </w:num>
  <w:num w:numId="17" w16cid:durableId="1165317780">
    <w:abstractNumId w:val="9"/>
  </w:num>
  <w:num w:numId="18" w16cid:durableId="19755193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AF"/>
    <w:rsid w:val="0000024D"/>
    <w:rsid w:val="00006C84"/>
    <w:rsid w:val="00014062"/>
    <w:rsid w:val="00017987"/>
    <w:rsid w:val="00031BDB"/>
    <w:rsid w:val="000374FE"/>
    <w:rsid w:val="00044BE0"/>
    <w:rsid w:val="00047AB8"/>
    <w:rsid w:val="00056037"/>
    <w:rsid w:val="0006111B"/>
    <w:rsid w:val="00087966"/>
    <w:rsid w:val="000B447A"/>
    <w:rsid w:val="000D1C4C"/>
    <w:rsid w:val="000E6299"/>
    <w:rsid w:val="00116845"/>
    <w:rsid w:val="001553C9"/>
    <w:rsid w:val="00182A3B"/>
    <w:rsid w:val="00191B9B"/>
    <w:rsid w:val="001A484D"/>
    <w:rsid w:val="001A53FC"/>
    <w:rsid w:val="001C7972"/>
    <w:rsid w:val="001D633B"/>
    <w:rsid w:val="001E4017"/>
    <w:rsid w:val="001E5C90"/>
    <w:rsid w:val="00212A0D"/>
    <w:rsid w:val="002452B5"/>
    <w:rsid w:val="00266EBF"/>
    <w:rsid w:val="002861C6"/>
    <w:rsid w:val="00295C4D"/>
    <w:rsid w:val="002A4F08"/>
    <w:rsid w:val="002C3644"/>
    <w:rsid w:val="002E0038"/>
    <w:rsid w:val="002E1614"/>
    <w:rsid w:val="002E2B28"/>
    <w:rsid w:val="0031004F"/>
    <w:rsid w:val="00341719"/>
    <w:rsid w:val="00343D61"/>
    <w:rsid w:val="003579B3"/>
    <w:rsid w:val="003608BE"/>
    <w:rsid w:val="00367538"/>
    <w:rsid w:val="003678B5"/>
    <w:rsid w:val="0036797F"/>
    <w:rsid w:val="003974E5"/>
    <w:rsid w:val="003B143C"/>
    <w:rsid w:val="003D0314"/>
    <w:rsid w:val="00415FB7"/>
    <w:rsid w:val="00436BE2"/>
    <w:rsid w:val="00461A7B"/>
    <w:rsid w:val="00475F98"/>
    <w:rsid w:val="00480A07"/>
    <w:rsid w:val="00486599"/>
    <w:rsid w:val="00496C19"/>
    <w:rsid w:val="004B4E6B"/>
    <w:rsid w:val="004F7CED"/>
    <w:rsid w:val="00517421"/>
    <w:rsid w:val="00540926"/>
    <w:rsid w:val="00581164"/>
    <w:rsid w:val="005823FD"/>
    <w:rsid w:val="005905F0"/>
    <w:rsid w:val="005E5633"/>
    <w:rsid w:val="005F10ED"/>
    <w:rsid w:val="0062704F"/>
    <w:rsid w:val="0066369A"/>
    <w:rsid w:val="00664769"/>
    <w:rsid w:val="006B2DC3"/>
    <w:rsid w:val="006C0CC9"/>
    <w:rsid w:val="00710C75"/>
    <w:rsid w:val="00724A3F"/>
    <w:rsid w:val="0073379F"/>
    <w:rsid w:val="0074123A"/>
    <w:rsid w:val="00743753"/>
    <w:rsid w:val="007455ED"/>
    <w:rsid w:val="007540FA"/>
    <w:rsid w:val="00770C2B"/>
    <w:rsid w:val="00773047"/>
    <w:rsid w:val="00786BAF"/>
    <w:rsid w:val="0079650A"/>
    <w:rsid w:val="007A1417"/>
    <w:rsid w:val="007D32CC"/>
    <w:rsid w:val="007D4E03"/>
    <w:rsid w:val="007E7001"/>
    <w:rsid w:val="00802BF9"/>
    <w:rsid w:val="008041BB"/>
    <w:rsid w:val="0084071C"/>
    <w:rsid w:val="00872510"/>
    <w:rsid w:val="0087495B"/>
    <w:rsid w:val="00875616"/>
    <w:rsid w:val="0088447B"/>
    <w:rsid w:val="008E1BFF"/>
    <w:rsid w:val="008F316A"/>
    <w:rsid w:val="008F6591"/>
    <w:rsid w:val="008F669E"/>
    <w:rsid w:val="0092671E"/>
    <w:rsid w:val="00927EA5"/>
    <w:rsid w:val="00935AF2"/>
    <w:rsid w:val="009A72E5"/>
    <w:rsid w:val="009B4105"/>
    <w:rsid w:val="009E250A"/>
    <w:rsid w:val="009F20B5"/>
    <w:rsid w:val="00A016E3"/>
    <w:rsid w:val="00A27AFE"/>
    <w:rsid w:val="00A54508"/>
    <w:rsid w:val="00A70A37"/>
    <w:rsid w:val="00A971E3"/>
    <w:rsid w:val="00AD7A78"/>
    <w:rsid w:val="00AE00B6"/>
    <w:rsid w:val="00B008FB"/>
    <w:rsid w:val="00B05059"/>
    <w:rsid w:val="00B46D6F"/>
    <w:rsid w:val="00C109B3"/>
    <w:rsid w:val="00C248C6"/>
    <w:rsid w:val="00C3512F"/>
    <w:rsid w:val="00C37742"/>
    <w:rsid w:val="00C43067"/>
    <w:rsid w:val="00C537F2"/>
    <w:rsid w:val="00C921A1"/>
    <w:rsid w:val="00CA4E10"/>
    <w:rsid w:val="00CB67DA"/>
    <w:rsid w:val="00CD3768"/>
    <w:rsid w:val="00CE3550"/>
    <w:rsid w:val="00CF1BAE"/>
    <w:rsid w:val="00D03DD6"/>
    <w:rsid w:val="00D30EB0"/>
    <w:rsid w:val="00D520DA"/>
    <w:rsid w:val="00D66098"/>
    <w:rsid w:val="00D74751"/>
    <w:rsid w:val="00D861FA"/>
    <w:rsid w:val="00DE4761"/>
    <w:rsid w:val="00DF155F"/>
    <w:rsid w:val="00DF33C2"/>
    <w:rsid w:val="00E0642D"/>
    <w:rsid w:val="00E11483"/>
    <w:rsid w:val="00E67645"/>
    <w:rsid w:val="00EB40D3"/>
    <w:rsid w:val="00ED0D35"/>
    <w:rsid w:val="00ED2DDA"/>
    <w:rsid w:val="00ED69F7"/>
    <w:rsid w:val="00F36F41"/>
    <w:rsid w:val="00F37427"/>
    <w:rsid w:val="00F51E05"/>
    <w:rsid w:val="00F61234"/>
    <w:rsid w:val="00F75883"/>
    <w:rsid w:val="00F815F2"/>
    <w:rsid w:val="00F8162E"/>
    <w:rsid w:val="00F8224E"/>
    <w:rsid w:val="00FA2003"/>
    <w:rsid w:val="00FA644A"/>
    <w:rsid w:val="00FB7D72"/>
    <w:rsid w:val="00FC6F25"/>
    <w:rsid w:val="00FD24BE"/>
    <w:rsid w:val="00FD3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E12B8"/>
  <w15:chartTrackingRefBased/>
  <w15:docId w15:val="{40CCD434-6736-5245-A5AE-C2A997CB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5F2"/>
    <w:rPr>
      <w:rFonts w:eastAsiaTheme="minorEastAsia"/>
      <w:kern w:val="0"/>
      <w14:ligatures w14:val="none"/>
    </w:rPr>
  </w:style>
  <w:style w:type="paragraph" w:styleId="Heading1">
    <w:name w:val="heading 1"/>
    <w:basedOn w:val="Normal"/>
    <w:next w:val="Normal"/>
    <w:link w:val="Heading1Char"/>
    <w:uiPriority w:val="9"/>
    <w:qFormat/>
    <w:rsid w:val="00786B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B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B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B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B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B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B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B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B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B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B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B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B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B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B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B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B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BAF"/>
    <w:rPr>
      <w:rFonts w:eastAsiaTheme="majorEastAsia" w:cstheme="majorBidi"/>
      <w:color w:val="272727" w:themeColor="text1" w:themeTint="D8"/>
    </w:rPr>
  </w:style>
  <w:style w:type="paragraph" w:styleId="Title">
    <w:name w:val="Title"/>
    <w:basedOn w:val="Normal"/>
    <w:next w:val="Normal"/>
    <w:link w:val="TitleChar"/>
    <w:uiPriority w:val="10"/>
    <w:qFormat/>
    <w:rsid w:val="00786B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B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B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B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B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6BAF"/>
    <w:rPr>
      <w:i/>
      <w:iCs/>
      <w:color w:val="404040" w:themeColor="text1" w:themeTint="BF"/>
    </w:rPr>
  </w:style>
  <w:style w:type="paragraph" w:styleId="ListParagraph">
    <w:name w:val="List Paragraph"/>
    <w:basedOn w:val="Normal"/>
    <w:uiPriority w:val="34"/>
    <w:qFormat/>
    <w:rsid w:val="00786BAF"/>
    <w:pPr>
      <w:ind w:left="720"/>
      <w:contextualSpacing/>
    </w:pPr>
  </w:style>
  <w:style w:type="character" w:styleId="IntenseEmphasis">
    <w:name w:val="Intense Emphasis"/>
    <w:basedOn w:val="DefaultParagraphFont"/>
    <w:uiPriority w:val="21"/>
    <w:qFormat/>
    <w:rsid w:val="00786BAF"/>
    <w:rPr>
      <w:i/>
      <w:iCs/>
      <w:color w:val="0F4761" w:themeColor="accent1" w:themeShade="BF"/>
    </w:rPr>
  </w:style>
  <w:style w:type="paragraph" w:styleId="IntenseQuote">
    <w:name w:val="Intense Quote"/>
    <w:basedOn w:val="Normal"/>
    <w:next w:val="Normal"/>
    <w:link w:val="IntenseQuoteChar"/>
    <w:uiPriority w:val="30"/>
    <w:qFormat/>
    <w:rsid w:val="00786B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BAF"/>
    <w:rPr>
      <w:i/>
      <w:iCs/>
      <w:color w:val="0F4761" w:themeColor="accent1" w:themeShade="BF"/>
    </w:rPr>
  </w:style>
  <w:style w:type="character" w:styleId="IntenseReference">
    <w:name w:val="Intense Reference"/>
    <w:basedOn w:val="DefaultParagraphFont"/>
    <w:uiPriority w:val="32"/>
    <w:qFormat/>
    <w:rsid w:val="00786BAF"/>
    <w:rPr>
      <w:b/>
      <w:bCs/>
      <w:smallCaps/>
      <w:color w:val="0F4761" w:themeColor="accent1" w:themeShade="BF"/>
      <w:spacing w:val="5"/>
    </w:rPr>
  </w:style>
  <w:style w:type="paragraph" w:styleId="Header">
    <w:name w:val="header"/>
    <w:basedOn w:val="Normal"/>
    <w:link w:val="HeaderChar"/>
    <w:uiPriority w:val="99"/>
    <w:unhideWhenUsed/>
    <w:rsid w:val="00786BAF"/>
    <w:pPr>
      <w:tabs>
        <w:tab w:val="center" w:pos="4513"/>
        <w:tab w:val="right" w:pos="9026"/>
      </w:tabs>
    </w:pPr>
  </w:style>
  <w:style w:type="character" w:customStyle="1" w:styleId="HeaderChar">
    <w:name w:val="Header Char"/>
    <w:basedOn w:val="DefaultParagraphFont"/>
    <w:link w:val="Header"/>
    <w:uiPriority w:val="99"/>
    <w:rsid w:val="00786BAF"/>
  </w:style>
  <w:style w:type="paragraph" w:styleId="Footer">
    <w:name w:val="footer"/>
    <w:basedOn w:val="Normal"/>
    <w:link w:val="FooterChar"/>
    <w:uiPriority w:val="99"/>
    <w:unhideWhenUsed/>
    <w:rsid w:val="00786BAF"/>
    <w:pPr>
      <w:tabs>
        <w:tab w:val="center" w:pos="4513"/>
        <w:tab w:val="right" w:pos="9026"/>
      </w:tabs>
    </w:pPr>
  </w:style>
  <w:style w:type="character" w:customStyle="1" w:styleId="FooterChar">
    <w:name w:val="Footer Char"/>
    <w:basedOn w:val="DefaultParagraphFont"/>
    <w:link w:val="Footer"/>
    <w:uiPriority w:val="99"/>
    <w:rsid w:val="00786BAF"/>
  </w:style>
  <w:style w:type="paragraph" w:styleId="FootnoteText">
    <w:name w:val="footnote text"/>
    <w:basedOn w:val="Normal"/>
    <w:link w:val="FootnoteTextChar"/>
    <w:uiPriority w:val="99"/>
    <w:semiHidden/>
    <w:unhideWhenUsed/>
    <w:rsid w:val="00927EA5"/>
    <w:rPr>
      <w:sz w:val="20"/>
      <w:szCs w:val="20"/>
    </w:rPr>
  </w:style>
  <w:style w:type="character" w:customStyle="1" w:styleId="FootnoteTextChar">
    <w:name w:val="Footnote Text Char"/>
    <w:basedOn w:val="DefaultParagraphFont"/>
    <w:link w:val="FootnoteText"/>
    <w:uiPriority w:val="99"/>
    <w:semiHidden/>
    <w:rsid w:val="00927EA5"/>
    <w:rPr>
      <w:kern w:val="0"/>
      <w:sz w:val="20"/>
      <w:szCs w:val="20"/>
      <w14:ligatures w14:val="none"/>
    </w:rPr>
  </w:style>
  <w:style w:type="character" w:styleId="FootnoteReference">
    <w:name w:val="footnote reference"/>
    <w:basedOn w:val="DefaultParagraphFont"/>
    <w:uiPriority w:val="99"/>
    <w:semiHidden/>
    <w:unhideWhenUsed/>
    <w:rsid w:val="00927E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741ff100-88e3-4c3b-8133-320b20b66409"/>
</file>

<file path=customXml/itemProps1.xml><?xml version="1.0" encoding="utf-8"?>
<ds:datastoreItem xmlns:ds="http://schemas.openxmlformats.org/officeDocument/2006/customXml" ds:itemID="{6CE94EED-3A9C-4997-9AB7-B1EB37EF6EA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1419</Words>
  <Characters>8091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Cartwright</dc:creator>
  <cp:keywords/>
  <dc:description/>
  <cp:lastModifiedBy>Victoria Cavill</cp:lastModifiedBy>
  <cp:revision>2</cp:revision>
  <dcterms:created xsi:type="dcterms:W3CDTF">2026-06-10T20:13:00Z</dcterms:created>
  <dcterms:modified xsi:type="dcterms:W3CDTF">2026-06-10T20:13:00Z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404cb690-a8d5-4c3d-a08e-601febb533cc</vt:lpwstr>
  </property>
  <property fmtid="{D5CDD505-2E9C-101B-9397-08002B2CF9AE}" pid="3" name="bjSaver">
    <vt:lpwstr>rq9Gjtnwcmmlrv2fR/Mbm/Q+a2G9Leg3</vt:lpwstr>
  </property>
  <property fmtid="{D5CDD505-2E9C-101B-9397-08002B2CF9AE}" pid="4" name="bjDocumentSecurityLabel">
    <vt:lpwstr>This item has no classification</vt:lpwstr>
  </property>
  <property fmtid="{D5CDD505-2E9C-101B-9397-08002B2CF9AE}" pid="5" name="bjDocumentLabelFieldCode">
    <vt:lpwstr>This item has no classification</vt:lpwstr>
  </property>
  <property fmtid="{D5CDD505-2E9C-101B-9397-08002B2CF9AE}" pid="6" name="bjDocumentLabelFieldCodeHeaderFooter">
    <vt:lpwstr>This item has no classification</vt:lpwstr>
  </property>
</Properties>
</file>