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CF6F2" w14:textId="77777777" w:rsidR="00F4379A" w:rsidRDefault="00B205E9" w:rsidP="00FE3C48">
      <w:pPr>
        <w:spacing w:after="0" w:line="240" w:lineRule="auto"/>
        <w:jc w:val="right"/>
        <w:rPr>
          <w:rFonts w:ascii="InfoTextPro-Bold" w:hAnsi="InfoTextPro-Bold" w:cs="InfoTextPro-Bold"/>
          <w:b/>
          <w:color w:val="38647C"/>
          <w:sz w:val="36"/>
          <w:szCs w:val="36"/>
        </w:rPr>
      </w:pPr>
      <w:r w:rsidRPr="00BB1ACC">
        <w:rPr>
          <w:rFonts w:ascii="InfoTextPro-Bold" w:eastAsiaTheme="majorEastAsia" w:hAnsi="InfoTextPro-Bold" w:cs="InfoTextPro-Bold"/>
          <w:b/>
          <w:color w:val="38647C"/>
          <w:sz w:val="36"/>
          <w:szCs w:val="36"/>
        </w:rPr>
        <w:t>Analysis</w:t>
      </w:r>
      <w:r w:rsidR="007B6912" w:rsidRPr="00BB1ACC">
        <w:rPr>
          <w:rFonts w:ascii="InfoTextPro-Bold" w:eastAsiaTheme="majorEastAsia" w:hAnsi="InfoTextPro-Bold" w:cs="InfoTextPro-Bold"/>
          <w:b/>
          <w:color w:val="38647C"/>
          <w:sz w:val="36"/>
          <w:szCs w:val="36"/>
        </w:rPr>
        <w:t xml:space="preserve">: </w:t>
      </w:r>
      <w:r w:rsidR="00F13832" w:rsidRPr="00FE4F3F">
        <w:rPr>
          <w:rFonts w:ascii="InfoTextPro-Bold" w:eastAsiaTheme="majorEastAsia" w:hAnsi="InfoTextPro-Bold" w:cs="InfoTextPro-Bold"/>
          <w:b/>
          <w:color w:val="38647C"/>
          <w:sz w:val="36"/>
          <w:szCs w:val="36"/>
        </w:rPr>
        <w:t>Signpost</w:t>
      </w:r>
      <w:r w:rsidR="00F13832" w:rsidRPr="00BB1ACC">
        <w:rPr>
          <w:rFonts w:ascii="InfoTextPro-Bold" w:eastAsiaTheme="majorEastAsia" w:hAnsi="InfoTextPro-Bold" w:cs="InfoTextPro-Bold"/>
          <w:b/>
          <w:color w:val="38647C"/>
          <w:sz w:val="36"/>
          <w:szCs w:val="36"/>
        </w:rPr>
        <w:t xml:space="preserve"> </w:t>
      </w:r>
      <w:r w:rsidR="001E052E" w:rsidRPr="00BB1ACC">
        <w:rPr>
          <w:rFonts w:ascii="InfoTextPro-Bold" w:hAnsi="InfoTextPro-Bold" w:cs="InfoTextPro-Bold"/>
          <w:b/>
          <w:color w:val="38647C"/>
          <w:sz w:val="36"/>
          <w:szCs w:val="36"/>
        </w:rPr>
        <w:t>Key Resource</w:t>
      </w:r>
      <w:r w:rsidR="00C922E6" w:rsidRPr="00BB1ACC">
        <w:rPr>
          <w:rFonts w:ascii="InfoTextPro-Bold" w:hAnsi="InfoTextPro-Bold" w:cs="InfoTextPro-Bold"/>
          <w:b/>
          <w:color w:val="38647C"/>
          <w:sz w:val="36"/>
          <w:szCs w:val="36"/>
        </w:rPr>
        <w:t>s</w:t>
      </w:r>
    </w:p>
    <w:p w14:paraId="22AACAAD" w14:textId="5DEA8C3C" w:rsidR="00832F7D" w:rsidRPr="00BB1ACC" w:rsidRDefault="001B3ED1" w:rsidP="00FE3C48">
      <w:pPr>
        <w:spacing w:after="0" w:line="240" w:lineRule="auto"/>
        <w:jc w:val="right"/>
        <w:rPr>
          <w:rFonts w:ascii="InfoTextPro-Bold" w:eastAsiaTheme="majorEastAsia" w:hAnsi="InfoTextPro-Bold" w:cs="InfoTextPro-Bold"/>
          <w:b/>
          <w:color w:val="38647C"/>
          <w:sz w:val="36"/>
          <w:szCs w:val="36"/>
        </w:rPr>
      </w:pPr>
      <w:proofErr w:type="gramStart"/>
      <w:r w:rsidRPr="00BB1ACC">
        <w:rPr>
          <w:rFonts w:ascii="InfoTextPro-Bold" w:hAnsi="InfoTextPro-Bold" w:cs="InfoTextPro-Bold"/>
          <w:b/>
          <w:color w:val="38647C"/>
          <w:sz w:val="36"/>
          <w:szCs w:val="36"/>
        </w:rPr>
        <w:t>for</w:t>
      </w:r>
      <w:proofErr w:type="gramEnd"/>
      <w:r w:rsidRPr="00BB1ACC">
        <w:rPr>
          <w:rFonts w:ascii="InfoTextPro-Bold" w:hAnsi="InfoTextPro-Bold" w:cs="InfoTextPro-Bold"/>
          <w:b/>
          <w:color w:val="38647C"/>
          <w:sz w:val="36"/>
          <w:szCs w:val="36"/>
        </w:rPr>
        <w:t xml:space="preserve"> </w:t>
      </w:r>
      <w:r w:rsidR="002F1006">
        <w:rPr>
          <w:rFonts w:ascii="InfoTextPro-Bold" w:hAnsi="InfoTextPro-Bold" w:cs="InfoTextPro-Bold"/>
          <w:b/>
          <w:color w:val="38647C"/>
          <w:sz w:val="36"/>
          <w:szCs w:val="36"/>
        </w:rPr>
        <w:t>Adult Social Care</w:t>
      </w:r>
    </w:p>
    <w:p w14:paraId="53F8AA99" w14:textId="599939C6" w:rsidR="00BB1ACC" w:rsidRPr="005A6095" w:rsidRDefault="00BB1ACC" w:rsidP="001E052E">
      <w:pPr>
        <w:spacing w:after="0" w:line="240" w:lineRule="auto"/>
        <w:jc w:val="center"/>
        <w:rPr>
          <w:rFonts w:ascii="InfoTextPro" w:hAnsi="InfoTextPro" w:cs="InfoTextPro"/>
          <w:b/>
          <w:color w:val="38647C"/>
          <w:sz w:val="28"/>
        </w:rPr>
      </w:pPr>
    </w:p>
    <w:p w14:paraId="3D6EAA09" w14:textId="7438B47C" w:rsidR="00D64825" w:rsidRPr="005A6095" w:rsidRDefault="00471936" w:rsidP="00185EA7">
      <w:pPr>
        <w:spacing w:after="0" w:line="240" w:lineRule="auto"/>
        <w:ind w:left="993"/>
        <w:rPr>
          <w:rFonts w:ascii="InfoTextPro" w:hAnsi="InfoTextPro" w:cs="InfoTextPro"/>
          <w:b/>
          <w:color w:val="38647C"/>
          <w:sz w:val="24"/>
          <w:szCs w:val="24"/>
        </w:rPr>
      </w:pPr>
      <w:hyperlink r:id="rId10" w:history="1">
        <w:r w:rsidR="006F38D4" w:rsidRPr="005A6095">
          <w:rPr>
            <w:rStyle w:val="Hyperlink"/>
            <w:rFonts w:ascii="InfoTextPro" w:hAnsi="InfoTextPro" w:cs="InfoTextPro"/>
            <w:b/>
            <w:color w:val="38647C"/>
            <w:sz w:val="24"/>
            <w:szCs w:val="24"/>
          </w:rPr>
          <w:t>Online learning package: Analysis and Critical Thinking in Assessment</w:t>
        </w:r>
      </w:hyperlink>
    </w:p>
    <w:p w14:paraId="19977E87" w14:textId="664A530B" w:rsidR="006F38D4" w:rsidRPr="005A6095" w:rsidRDefault="00B55A60" w:rsidP="00185EA7">
      <w:pPr>
        <w:spacing w:after="0" w:line="240" w:lineRule="auto"/>
        <w:ind w:left="993"/>
        <w:rPr>
          <w:rFonts w:ascii="InfoTextPro" w:hAnsi="InfoTextPro" w:cs="InfoTextPro"/>
        </w:rPr>
      </w:pPr>
      <w:r>
        <w:rPr>
          <w:rFonts w:ascii="InfoTextPro" w:hAnsi="InfoTextPro" w:cs="InfoTextPro"/>
          <w:b/>
          <w:noProof/>
          <w:color w:val="38647C"/>
          <w:sz w:val="28"/>
          <w:lang w:eastAsia="en-GB"/>
        </w:rPr>
        <w:drawing>
          <wp:anchor distT="0" distB="0" distL="114300" distR="114300" simplePos="0" relativeHeight="251661312" behindDoc="1" locked="0" layoutInCell="1" allowOverlap="1" wp14:anchorId="0D787731" wp14:editId="105F4DE3">
            <wp:simplePos x="0" y="0"/>
            <wp:positionH relativeFrom="column">
              <wp:posOffset>-336550</wp:posOffset>
            </wp:positionH>
            <wp:positionV relativeFrom="paragraph">
              <wp:posOffset>130175</wp:posOffset>
            </wp:positionV>
            <wp:extent cx="738000" cy="738000"/>
            <wp:effectExtent l="0" t="0" r="5080" b="5080"/>
            <wp:wrapTight wrapText="bothSides">
              <wp:wrapPolygon edited="0">
                <wp:start x="0" y="0"/>
                <wp:lineTo x="0" y="21191"/>
                <wp:lineTo x="21191" y="21191"/>
                <wp:lineTo x="2119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8239.jpg"/>
                    <pic:cNvPicPr/>
                  </pic:nvPicPr>
                  <pic:blipFill>
                    <a:blip r:embed="rId11">
                      <a:extLst>
                        <a:ext uri="{28A0092B-C50C-407E-A947-70E740481C1C}">
                          <a14:useLocalDpi xmlns:a14="http://schemas.microsoft.com/office/drawing/2010/main" val="0"/>
                        </a:ext>
                      </a:extLst>
                    </a:blip>
                    <a:stretch>
                      <a:fillRect/>
                    </a:stretch>
                  </pic:blipFill>
                  <pic:spPr>
                    <a:xfrm>
                      <a:off x="0" y="0"/>
                      <a:ext cx="738000" cy="738000"/>
                    </a:xfrm>
                    <a:prstGeom prst="rect">
                      <a:avLst/>
                    </a:prstGeom>
                  </pic:spPr>
                </pic:pic>
              </a:graphicData>
            </a:graphic>
            <wp14:sizeRelH relativeFrom="page">
              <wp14:pctWidth>0</wp14:pctWidth>
            </wp14:sizeRelH>
            <wp14:sizeRelV relativeFrom="page">
              <wp14:pctHeight>0</wp14:pctHeight>
            </wp14:sizeRelV>
          </wp:anchor>
        </w:drawing>
      </w:r>
      <w:r w:rsidR="006F38D4" w:rsidRPr="005A6095">
        <w:rPr>
          <w:rFonts w:ascii="InfoTextPro" w:hAnsi="InfoTextPro" w:cs="InfoTextPro"/>
        </w:rPr>
        <w:t xml:space="preserve">This </w:t>
      </w:r>
      <w:hyperlink r:id="rId12" w:history="1">
        <w:r w:rsidR="006F38D4" w:rsidRPr="005A6095">
          <w:rPr>
            <w:rStyle w:val="Hyperlink"/>
            <w:rFonts w:ascii="InfoTextPro" w:hAnsi="InfoTextPro" w:cs="InfoTextPro"/>
            <w:b/>
            <w:color w:val="38647C"/>
          </w:rPr>
          <w:t>online learning package</w:t>
        </w:r>
      </w:hyperlink>
      <w:r w:rsidR="006F38D4" w:rsidRPr="005A6095">
        <w:rPr>
          <w:rFonts w:ascii="InfoTextPro" w:hAnsi="InfoTextPro" w:cs="InfoTextPro"/>
        </w:rPr>
        <w:t xml:space="preserve"> will support </w:t>
      </w:r>
      <w:r w:rsidR="00D64825" w:rsidRPr="005A6095">
        <w:rPr>
          <w:rFonts w:ascii="InfoTextPro" w:hAnsi="InfoTextPro" w:cs="InfoTextPro"/>
        </w:rPr>
        <w:t>you</w:t>
      </w:r>
      <w:r w:rsidR="006F38D4" w:rsidRPr="005A6095">
        <w:rPr>
          <w:rFonts w:ascii="InfoTextPro" w:hAnsi="InfoTextPro" w:cs="InfoTextPro"/>
        </w:rPr>
        <w:t xml:space="preserve"> to build analysis and critical thinking into assessments through tools, techniques, and reflection.</w:t>
      </w:r>
    </w:p>
    <w:p w14:paraId="63DDAED3" w14:textId="2E2517C7" w:rsidR="006F38D4" w:rsidRPr="005A6095" w:rsidRDefault="006F38D4" w:rsidP="00185EA7">
      <w:pPr>
        <w:spacing w:after="0" w:line="240" w:lineRule="auto"/>
        <w:ind w:left="993"/>
        <w:rPr>
          <w:rFonts w:ascii="InfoTextPro" w:hAnsi="InfoTextPro" w:cs="InfoTextPro"/>
          <w:b/>
          <w:color w:val="38647C"/>
        </w:rPr>
      </w:pPr>
      <w:r w:rsidRPr="005A6095">
        <w:rPr>
          <w:rFonts w:ascii="InfoTextPro" w:hAnsi="InfoTextPro" w:cs="InfoTextPro"/>
          <w:b/>
          <w:color w:val="38647C"/>
        </w:rPr>
        <w:t>Film 1: What does a good assessment look like?</w:t>
      </w:r>
    </w:p>
    <w:p w14:paraId="4A88ADD1" w14:textId="060AC71F" w:rsidR="00D64825" w:rsidRPr="005A6095" w:rsidRDefault="006F38D4" w:rsidP="00185EA7">
      <w:pPr>
        <w:spacing w:after="0" w:line="240" w:lineRule="auto"/>
        <w:ind w:left="993"/>
        <w:rPr>
          <w:rFonts w:ascii="InfoTextPro" w:hAnsi="InfoTextPro" w:cs="InfoTextPro"/>
          <w:b/>
          <w:color w:val="38647C"/>
        </w:rPr>
      </w:pPr>
      <w:r w:rsidRPr="005A6095">
        <w:rPr>
          <w:rFonts w:ascii="InfoTextPro" w:hAnsi="InfoTextPro" w:cs="InfoTextPro"/>
          <w:b/>
          <w:color w:val="38647C"/>
        </w:rPr>
        <w:t xml:space="preserve">Film 2: </w:t>
      </w:r>
      <w:r w:rsidR="00D64825" w:rsidRPr="005A6095">
        <w:rPr>
          <w:rFonts w:ascii="InfoTextPro" w:hAnsi="InfoTextPro" w:cs="InfoTextPro"/>
          <w:b/>
          <w:color w:val="38647C"/>
        </w:rPr>
        <w:t>Thinking processes in practice</w:t>
      </w:r>
    </w:p>
    <w:p w14:paraId="78810A9B" w14:textId="77777777" w:rsidR="00D64825" w:rsidRPr="005A6095" w:rsidRDefault="00D64825" w:rsidP="00185EA7">
      <w:pPr>
        <w:spacing w:after="0" w:line="240" w:lineRule="auto"/>
        <w:ind w:left="993"/>
        <w:rPr>
          <w:rFonts w:ascii="InfoTextPro" w:hAnsi="InfoTextPro" w:cs="InfoTextPro"/>
          <w:b/>
          <w:color w:val="38647C"/>
        </w:rPr>
      </w:pPr>
      <w:r w:rsidRPr="005A6095">
        <w:rPr>
          <w:rFonts w:ascii="InfoTextPro" w:hAnsi="InfoTextPro" w:cs="InfoTextPro"/>
          <w:b/>
          <w:color w:val="38647C"/>
        </w:rPr>
        <w:t>Film 3: The Anchor Principles</w:t>
      </w:r>
    </w:p>
    <w:p w14:paraId="0980DACB" w14:textId="315ED590" w:rsidR="0073737A" w:rsidRPr="005A6095" w:rsidRDefault="00D64825" w:rsidP="00185EA7">
      <w:pPr>
        <w:spacing w:after="0" w:line="240" w:lineRule="auto"/>
        <w:ind w:left="993"/>
        <w:rPr>
          <w:rFonts w:ascii="InfoTextPro" w:hAnsi="InfoTextPro" w:cs="InfoTextPro"/>
          <w:b/>
          <w:color w:val="38647C"/>
        </w:rPr>
      </w:pPr>
      <w:r w:rsidRPr="005A6095">
        <w:rPr>
          <w:rFonts w:ascii="InfoTextPro" w:hAnsi="InfoTextPro" w:cs="InfoTextPro"/>
          <w:b/>
          <w:color w:val="38647C"/>
        </w:rPr>
        <w:t>Film 4: Support and resources</w:t>
      </w:r>
    </w:p>
    <w:p w14:paraId="2F56423D" w14:textId="5CBED3F1" w:rsidR="007B6912" w:rsidRDefault="007B6912" w:rsidP="00185EA7">
      <w:pPr>
        <w:spacing w:after="0" w:line="240" w:lineRule="auto"/>
        <w:ind w:left="993"/>
        <w:rPr>
          <w:rFonts w:ascii="InfoTextPro" w:hAnsi="InfoTextPro" w:cs="InfoTextPro"/>
        </w:rPr>
      </w:pPr>
    </w:p>
    <w:p w14:paraId="1B37E33F" w14:textId="15A0617E" w:rsidR="00C922E6" w:rsidRPr="005A6095" w:rsidRDefault="00C922E6" w:rsidP="00185EA7">
      <w:pPr>
        <w:spacing w:after="0" w:line="240" w:lineRule="auto"/>
        <w:ind w:left="993"/>
        <w:rPr>
          <w:rFonts w:ascii="InfoTextPro" w:hAnsi="InfoTextPro" w:cs="InfoTextPro"/>
        </w:rPr>
      </w:pPr>
    </w:p>
    <w:p w14:paraId="3CADB129" w14:textId="7D6D6024" w:rsidR="00CE7825" w:rsidRPr="005A6095" w:rsidRDefault="00D652EF" w:rsidP="00185EA7">
      <w:pPr>
        <w:spacing w:after="0" w:line="240" w:lineRule="auto"/>
        <w:ind w:left="993"/>
        <w:rPr>
          <w:rStyle w:val="Hyperlink"/>
          <w:rFonts w:ascii="InfoTextPro" w:hAnsi="InfoTextPro" w:cs="InfoTextPro"/>
          <w:color w:val="38647C"/>
          <w:sz w:val="24"/>
          <w:szCs w:val="24"/>
        </w:rPr>
      </w:pPr>
      <w:r>
        <w:rPr>
          <w:rFonts w:ascii="InfoTextPro" w:hAnsi="InfoTextPro" w:cs="InfoTextPro"/>
          <w:noProof/>
          <w:lang w:eastAsia="en-GB"/>
        </w:rPr>
        <w:drawing>
          <wp:anchor distT="0" distB="0" distL="114300" distR="114300" simplePos="0" relativeHeight="251660288" behindDoc="1" locked="0" layoutInCell="1" allowOverlap="1" wp14:anchorId="47CB1A88" wp14:editId="60908F07">
            <wp:simplePos x="0" y="0"/>
            <wp:positionH relativeFrom="column">
              <wp:posOffset>-311150</wp:posOffset>
            </wp:positionH>
            <wp:positionV relativeFrom="paragraph">
              <wp:posOffset>194945</wp:posOffset>
            </wp:positionV>
            <wp:extent cx="719455" cy="719455"/>
            <wp:effectExtent l="0" t="0" r="4445" b="4445"/>
            <wp:wrapTight wrapText="bothSides">
              <wp:wrapPolygon edited="0">
                <wp:start x="0" y="0"/>
                <wp:lineTo x="0" y="21162"/>
                <wp:lineTo x="21162" y="21162"/>
                <wp:lineTo x="2116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l_workbook_RG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hyperlink r:id="rId14" w:history="1">
        <w:r w:rsidR="00576BA0" w:rsidRPr="005A6095">
          <w:rPr>
            <w:rStyle w:val="Hyperlink"/>
            <w:rFonts w:ascii="InfoTextPro" w:hAnsi="InfoTextPro" w:cs="InfoTextPro"/>
            <w:b/>
            <w:color w:val="38647C"/>
            <w:sz w:val="24"/>
            <w:szCs w:val="24"/>
          </w:rPr>
          <w:t>Good Assessment: Practitioners’ Handbook</w:t>
        </w:r>
      </w:hyperlink>
    </w:p>
    <w:p w14:paraId="6E82345D" w14:textId="0AA0D8AC" w:rsidR="00576BA0" w:rsidRPr="005A6095" w:rsidRDefault="00576BA0" w:rsidP="00185EA7">
      <w:pPr>
        <w:spacing w:after="0" w:line="240" w:lineRule="auto"/>
        <w:ind w:left="993"/>
        <w:rPr>
          <w:rFonts w:ascii="InfoTextPro" w:eastAsia="Times New Roman" w:hAnsi="InfoTextPro" w:cs="InfoTextPro"/>
        </w:rPr>
      </w:pPr>
      <w:r w:rsidRPr="005A6095">
        <w:rPr>
          <w:rFonts w:ascii="InfoTextPro" w:eastAsia="Times New Roman" w:hAnsi="InfoTextPro" w:cs="InfoTextPro"/>
        </w:rPr>
        <w:t xml:space="preserve">Assessment is a central part of adult social care, both as a gateway to support and as an intervention in its own right. Good practice in assessment is essential to improve the experience and outcomes of adults and carers, to meet the expectations of law and policy, and to use resources in the most effective way. </w:t>
      </w:r>
      <w:hyperlink r:id="rId15" w:history="1">
        <w:r w:rsidRPr="00784AC8">
          <w:rPr>
            <w:rStyle w:val="Hyperlink"/>
            <w:rFonts w:ascii="InfoTextPro" w:eastAsia="Times New Roman" w:hAnsi="InfoTextPro" w:cs="InfoTextPro"/>
            <w:color w:val="38647C"/>
          </w:rPr>
          <w:t>This handbook</w:t>
        </w:r>
      </w:hyperlink>
      <w:r w:rsidRPr="00784AC8">
        <w:rPr>
          <w:rFonts w:ascii="InfoTextPro" w:eastAsia="Times New Roman" w:hAnsi="InfoTextPro" w:cs="InfoTextPro"/>
          <w:color w:val="38647C"/>
        </w:rPr>
        <w:t xml:space="preserve"> </w:t>
      </w:r>
      <w:r w:rsidRPr="005A6095">
        <w:rPr>
          <w:rFonts w:ascii="InfoTextPro" w:eastAsia="Times New Roman" w:hAnsi="InfoTextPro" w:cs="InfoTextPro"/>
        </w:rPr>
        <w:t>will support your analytical skills in assessment, through tools, activities, and messages from research.</w:t>
      </w:r>
    </w:p>
    <w:p w14:paraId="31C4BD7D" w14:textId="7C0AF5E8" w:rsidR="003E2DE3" w:rsidRPr="005A6095" w:rsidRDefault="003E2DE3" w:rsidP="00185EA7">
      <w:pPr>
        <w:spacing w:after="0" w:line="240" w:lineRule="auto"/>
        <w:ind w:left="993"/>
        <w:rPr>
          <w:rFonts w:ascii="InfoTextPro" w:hAnsi="InfoTextPro" w:cs="InfoTextPro"/>
        </w:rPr>
      </w:pPr>
    </w:p>
    <w:p w14:paraId="7FA63D7C" w14:textId="1850D0D1" w:rsidR="007B6912" w:rsidRPr="005A6095" w:rsidRDefault="00D652EF" w:rsidP="00185EA7">
      <w:pPr>
        <w:spacing w:after="0" w:line="240" w:lineRule="auto"/>
        <w:ind w:left="993"/>
        <w:rPr>
          <w:rFonts w:ascii="InfoTextPro" w:hAnsi="InfoTextPro" w:cs="InfoTextPro"/>
        </w:rPr>
      </w:pPr>
      <w:r>
        <w:rPr>
          <w:rFonts w:ascii="InfoTextPro" w:hAnsi="InfoTextPro" w:cs="InfoTextPro"/>
          <w:noProof/>
          <w:lang w:eastAsia="en-GB"/>
        </w:rPr>
        <w:drawing>
          <wp:anchor distT="0" distB="0" distL="114300" distR="114300" simplePos="0" relativeHeight="251658240" behindDoc="0" locked="0" layoutInCell="1" allowOverlap="1" wp14:anchorId="34B4FEE9" wp14:editId="3344B8D2">
            <wp:simplePos x="0" y="0"/>
            <wp:positionH relativeFrom="margin">
              <wp:posOffset>-355600</wp:posOffset>
            </wp:positionH>
            <wp:positionV relativeFrom="paragraph">
              <wp:posOffset>139065</wp:posOffset>
            </wp:positionV>
            <wp:extent cx="734400" cy="734400"/>
            <wp:effectExtent l="0" t="0" r="889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8243.jpg"/>
                    <pic:cNvPicPr/>
                  </pic:nvPicPr>
                  <pic:blipFill>
                    <a:blip r:embed="rId16">
                      <a:extLst>
                        <a:ext uri="{28A0092B-C50C-407E-A947-70E740481C1C}">
                          <a14:useLocalDpi xmlns:a14="http://schemas.microsoft.com/office/drawing/2010/main" val="0"/>
                        </a:ext>
                      </a:extLst>
                    </a:blip>
                    <a:stretch>
                      <a:fillRect/>
                    </a:stretch>
                  </pic:blipFill>
                  <pic:spPr>
                    <a:xfrm>
                      <a:off x="0" y="0"/>
                      <a:ext cx="734400" cy="734400"/>
                    </a:xfrm>
                    <a:prstGeom prst="rect">
                      <a:avLst/>
                    </a:prstGeom>
                  </pic:spPr>
                </pic:pic>
              </a:graphicData>
            </a:graphic>
            <wp14:sizeRelH relativeFrom="page">
              <wp14:pctWidth>0</wp14:pctWidth>
            </wp14:sizeRelH>
            <wp14:sizeRelV relativeFrom="page">
              <wp14:pctHeight>0</wp14:pctHeight>
            </wp14:sizeRelV>
          </wp:anchor>
        </w:drawing>
      </w:r>
    </w:p>
    <w:p w14:paraId="129731DC" w14:textId="11DB000D" w:rsidR="005A6095" w:rsidRPr="00BB1ACC" w:rsidRDefault="00471936" w:rsidP="00185EA7">
      <w:pPr>
        <w:spacing w:after="0" w:line="240" w:lineRule="auto"/>
        <w:ind w:left="993"/>
        <w:rPr>
          <w:rFonts w:ascii="InfoTextPro" w:hAnsi="InfoTextPro" w:cs="InfoTextPro"/>
          <w:b/>
          <w:color w:val="38647C"/>
          <w:sz w:val="24"/>
          <w:szCs w:val="24"/>
        </w:rPr>
      </w:pPr>
      <w:hyperlink r:id="rId17" w:history="1">
        <w:r w:rsidR="00C97791" w:rsidRPr="00BB1ACC">
          <w:rPr>
            <w:rStyle w:val="Hyperlink"/>
            <w:rFonts w:ascii="InfoTextPro" w:hAnsi="InfoTextPro" w:cs="InfoTextPro"/>
            <w:b/>
            <w:color w:val="38647C"/>
            <w:sz w:val="24"/>
            <w:szCs w:val="24"/>
          </w:rPr>
          <w:t>Critically reflective practice: making sense of uncertainty (webinar)</w:t>
        </w:r>
      </w:hyperlink>
      <w:r w:rsidR="00C97791" w:rsidRPr="00BB1ACC">
        <w:rPr>
          <w:rFonts w:ascii="InfoTextPro" w:hAnsi="InfoTextPro" w:cs="InfoTextPro"/>
          <w:b/>
          <w:color w:val="38647C"/>
          <w:sz w:val="24"/>
          <w:szCs w:val="24"/>
        </w:rPr>
        <w:t xml:space="preserve"> </w:t>
      </w:r>
    </w:p>
    <w:p w14:paraId="2791B6E8" w14:textId="476165B3" w:rsidR="00C97791" w:rsidRPr="005A6095" w:rsidRDefault="00C97791" w:rsidP="00185EA7">
      <w:pPr>
        <w:spacing w:after="0" w:line="240" w:lineRule="auto"/>
        <w:ind w:left="993"/>
        <w:rPr>
          <w:rFonts w:ascii="InfoTextPro" w:hAnsi="InfoTextPro" w:cs="InfoTextPro"/>
        </w:rPr>
      </w:pPr>
      <w:r w:rsidRPr="005A6095">
        <w:rPr>
          <w:rFonts w:ascii="InfoTextPro" w:hAnsi="InfoTextPro" w:cs="InfoTextPro"/>
          <w:b/>
        </w:rPr>
        <w:t>T</w:t>
      </w:r>
      <w:r w:rsidRPr="005A6095">
        <w:rPr>
          <w:rFonts w:ascii="InfoTextPro" w:hAnsi="InfoTextPro" w:cs="InfoTextPro"/>
        </w:rPr>
        <w:t xml:space="preserve">his </w:t>
      </w:r>
      <w:r w:rsidR="005A6095">
        <w:rPr>
          <w:rFonts w:ascii="InfoTextPro" w:hAnsi="InfoTextPro" w:cs="InfoTextPro"/>
        </w:rPr>
        <w:t xml:space="preserve">1 hour </w:t>
      </w:r>
      <w:r w:rsidRPr="005A6095">
        <w:rPr>
          <w:rFonts w:ascii="InfoTextPro" w:hAnsi="InfoTextPro" w:cs="InfoTextPro"/>
        </w:rPr>
        <w:t>webinar aims to support practitioners to recognise the support they need from supervisors and leaders in order to engage in reflective practice and develop strategies to support the development of their own reflective practice skills.</w:t>
      </w:r>
    </w:p>
    <w:p w14:paraId="1C22BBAC" w14:textId="0D6A6F63" w:rsidR="00C97791" w:rsidRDefault="00C97791" w:rsidP="00185EA7">
      <w:pPr>
        <w:spacing w:after="0" w:line="240" w:lineRule="auto"/>
        <w:ind w:left="993"/>
        <w:rPr>
          <w:rFonts w:ascii="InfoTextPro" w:hAnsi="InfoTextPro" w:cs="InfoTextPro"/>
        </w:rPr>
      </w:pPr>
    </w:p>
    <w:p w14:paraId="1C4CA755" w14:textId="19BFF038" w:rsidR="004D256F" w:rsidRPr="005A6095" w:rsidRDefault="004D256F" w:rsidP="00185EA7">
      <w:pPr>
        <w:spacing w:after="0" w:line="240" w:lineRule="auto"/>
        <w:ind w:left="993"/>
        <w:rPr>
          <w:rFonts w:ascii="InfoTextPro" w:hAnsi="InfoTextPro" w:cs="InfoTextPro"/>
        </w:rPr>
      </w:pPr>
    </w:p>
    <w:p w14:paraId="400ABBEB" w14:textId="736F5527" w:rsidR="00BB1ACC" w:rsidRDefault="00B55A60" w:rsidP="00185EA7">
      <w:pPr>
        <w:spacing w:after="0" w:line="240" w:lineRule="auto"/>
        <w:ind w:left="993"/>
        <w:rPr>
          <w:rFonts w:ascii="InfoTextPro" w:hAnsi="InfoTextPro" w:cs="InfoTextPro"/>
        </w:rPr>
      </w:pPr>
      <w:r>
        <w:rPr>
          <w:rFonts w:ascii="InfoTextPro" w:hAnsi="InfoTextPro" w:cs="InfoTextPro"/>
          <w:noProof/>
          <w:lang w:eastAsia="en-GB"/>
        </w:rPr>
        <w:drawing>
          <wp:anchor distT="0" distB="0" distL="114300" distR="114300" simplePos="0" relativeHeight="251659264" behindDoc="1" locked="0" layoutInCell="1" allowOverlap="1" wp14:anchorId="055EDD02" wp14:editId="446B2F44">
            <wp:simplePos x="0" y="0"/>
            <wp:positionH relativeFrom="column">
              <wp:posOffset>-311150</wp:posOffset>
            </wp:positionH>
            <wp:positionV relativeFrom="page">
              <wp:posOffset>5499100</wp:posOffset>
            </wp:positionV>
            <wp:extent cx="720000" cy="720000"/>
            <wp:effectExtent l="0" t="0" r="4445" b="4445"/>
            <wp:wrapTight wrapText="bothSides">
              <wp:wrapPolygon edited="0">
                <wp:start x="0" y="0"/>
                <wp:lineTo x="0" y="21162"/>
                <wp:lineTo x="21162" y="21162"/>
                <wp:lineTo x="211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_film_RGB.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hyperlink r:id="rId19" w:history="1">
        <w:r w:rsidR="00576BA0" w:rsidRPr="00BB1ACC">
          <w:rPr>
            <w:rStyle w:val="Hyperlink"/>
            <w:rFonts w:ascii="InfoTextPro" w:hAnsi="InfoTextPro" w:cs="InfoTextPro"/>
            <w:b/>
            <w:bCs/>
            <w:color w:val="38647C"/>
            <w:sz w:val="24"/>
            <w:szCs w:val="24"/>
          </w:rPr>
          <w:t>Safeguarding Adults Reviews Film</w:t>
        </w:r>
      </w:hyperlink>
      <w:r w:rsidR="00576BA0" w:rsidRPr="005A6095">
        <w:rPr>
          <w:rFonts w:ascii="InfoTextPro" w:hAnsi="InfoTextPro" w:cs="InfoTextPro"/>
        </w:rPr>
        <w:t xml:space="preserve"> </w:t>
      </w:r>
    </w:p>
    <w:p w14:paraId="65FE30BC" w14:textId="317F0033" w:rsidR="00C97791" w:rsidRPr="005A6095" w:rsidRDefault="001B3ED1" w:rsidP="00185EA7">
      <w:pPr>
        <w:spacing w:after="0" w:line="240" w:lineRule="auto"/>
        <w:ind w:left="993"/>
        <w:rPr>
          <w:rFonts w:ascii="InfoTextPro" w:hAnsi="InfoTextPro" w:cs="InfoTextPro"/>
          <w:bCs/>
        </w:rPr>
      </w:pPr>
      <w:r w:rsidRPr="005A6095">
        <w:rPr>
          <w:rFonts w:ascii="InfoTextPro" w:hAnsi="InfoTextPro" w:cs="InfoTextPro"/>
          <w:bCs/>
        </w:rPr>
        <w:t xml:space="preserve">This </w:t>
      </w:r>
      <w:r w:rsidR="005A6095">
        <w:rPr>
          <w:rFonts w:ascii="InfoTextPro" w:hAnsi="InfoTextPro" w:cs="InfoTextPro"/>
          <w:bCs/>
        </w:rPr>
        <w:t xml:space="preserve">50 minute </w:t>
      </w:r>
      <w:r w:rsidR="00576BA0" w:rsidRPr="005A6095">
        <w:rPr>
          <w:rFonts w:ascii="InfoTextPro" w:hAnsi="InfoTextPro" w:cs="InfoTextPro"/>
          <w:bCs/>
        </w:rPr>
        <w:t>webinar is a comprehensive analysis of what Safeguarding Adults’ Reviews (SARs)</w:t>
      </w:r>
      <w:r w:rsidRPr="005A6095">
        <w:rPr>
          <w:rFonts w:ascii="InfoTextPro" w:hAnsi="InfoTextPro" w:cs="InfoTextPro"/>
          <w:bCs/>
        </w:rPr>
        <w:t xml:space="preserve"> </w:t>
      </w:r>
      <w:r w:rsidR="00576BA0" w:rsidRPr="005A6095">
        <w:rPr>
          <w:rFonts w:ascii="InfoTextPro" w:hAnsi="InfoTextPro" w:cs="InfoTextPro"/>
          <w:bCs/>
        </w:rPr>
        <w:t xml:space="preserve">can tell us and help with our direct practice. The facilitators analyse the results, and encourage us to analyse our own practice in the light of these findings. </w:t>
      </w:r>
    </w:p>
    <w:p w14:paraId="54008F7D" w14:textId="5498780C" w:rsidR="005A6095" w:rsidRDefault="005A6095" w:rsidP="00185EA7">
      <w:pPr>
        <w:pStyle w:val="Heading1"/>
        <w:spacing w:before="0" w:beforeAutospacing="0" w:after="0" w:afterAutospacing="0"/>
        <w:ind w:left="993"/>
        <w:rPr>
          <w:rFonts w:ascii="InfoTextPro" w:hAnsi="InfoTextPro" w:cs="InfoTextPro"/>
          <w:b w:val="0"/>
          <w:bCs w:val="0"/>
          <w:sz w:val="22"/>
          <w:szCs w:val="22"/>
        </w:rPr>
      </w:pPr>
    </w:p>
    <w:p w14:paraId="07AB7920" w14:textId="04E64298" w:rsidR="004D256F" w:rsidRPr="005A6095" w:rsidRDefault="004D256F" w:rsidP="00185EA7">
      <w:pPr>
        <w:pStyle w:val="Heading1"/>
        <w:spacing w:before="0" w:beforeAutospacing="0" w:after="0" w:afterAutospacing="0"/>
        <w:ind w:left="993"/>
        <w:rPr>
          <w:rFonts w:ascii="InfoTextPro" w:hAnsi="InfoTextPro" w:cs="InfoTextPro"/>
          <w:b w:val="0"/>
          <w:bCs w:val="0"/>
          <w:sz w:val="22"/>
          <w:szCs w:val="22"/>
        </w:rPr>
      </w:pPr>
    </w:p>
    <w:p w14:paraId="58813E4C" w14:textId="62302130" w:rsidR="00BB1ACC" w:rsidRPr="00BB1ACC" w:rsidRDefault="001B3ED1" w:rsidP="00185EA7">
      <w:pPr>
        <w:pStyle w:val="Heading1"/>
        <w:spacing w:before="0" w:beforeAutospacing="0" w:after="0" w:afterAutospacing="0"/>
        <w:ind w:left="993"/>
        <w:rPr>
          <w:rFonts w:ascii="InfoTextPro" w:hAnsi="InfoTextPro" w:cs="InfoTextPro"/>
          <w:b w:val="0"/>
          <w:color w:val="38647C"/>
          <w:sz w:val="24"/>
          <w:szCs w:val="24"/>
        </w:rPr>
      </w:pPr>
      <w:r w:rsidRPr="00BB1ACC">
        <w:rPr>
          <w:rFonts w:ascii="InfoTextPro" w:hAnsi="InfoTextPro" w:cs="InfoTextPro"/>
          <w:bCs w:val="0"/>
          <w:color w:val="38647C"/>
          <w:sz w:val="24"/>
          <w:szCs w:val="24"/>
        </w:rPr>
        <w:t>Quick reads</w:t>
      </w:r>
    </w:p>
    <w:p w14:paraId="1A8C84BA" w14:textId="6A54ACC6" w:rsidR="001B3ED1" w:rsidRPr="005A6095" w:rsidRDefault="00471936" w:rsidP="00185EA7">
      <w:pPr>
        <w:pStyle w:val="Heading1"/>
        <w:spacing w:before="0" w:beforeAutospacing="0" w:after="0" w:afterAutospacing="0"/>
        <w:ind w:left="993"/>
        <w:rPr>
          <w:rFonts w:ascii="InfoTextPro" w:hAnsi="InfoTextPro" w:cs="InfoTextPro"/>
          <w:b w:val="0"/>
          <w:sz w:val="22"/>
          <w:szCs w:val="22"/>
        </w:rPr>
      </w:pPr>
      <w:hyperlink r:id="rId20" w:history="1">
        <w:r w:rsidR="001B3ED1" w:rsidRPr="005A6095">
          <w:rPr>
            <w:rStyle w:val="Hyperlink"/>
            <w:rFonts w:ascii="InfoTextPro" w:hAnsi="InfoTextPro" w:cs="InfoTextPro"/>
            <w:b w:val="0"/>
            <w:bCs w:val="0"/>
            <w:color w:val="38647C"/>
            <w:sz w:val="22"/>
            <w:szCs w:val="22"/>
          </w:rPr>
          <w:t>What does good audit and practice look like when so much is uncertain?</w:t>
        </w:r>
      </w:hyperlink>
      <w:r w:rsidR="0097320D" w:rsidRPr="005A6095">
        <w:rPr>
          <w:rFonts w:ascii="InfoTextPro" w:hAnsi="InfoTextPro" w:cs="InfoTextPro"/>
          <w:b w:val="0"/>
          <w:bCs w:val="0"/>
          <w:color w:val="38647C"/>
          <w:sz w:val="22"/>
          <w:szCs w:val="22"/>
        </w:rPr>
        <w:t xml:space="preserve">; </w:t>
      </w:r>
      <w:hyperlink r:id="rId21" w:history="1">
        <w:r w:rsidR="00576BA0" w:rsidRPr="005A6095">
          <w:rPr>
            <w:rStyle w:val="Hyperlink"/>
            <w:rFonts w:ascii="InfoTextPro" w:hAnsi="InfoTextPro" w:cs="InfoTextPro"/>
            <w:b w:val="0"/>
            <w:bCs w:val="0"/>
            <w:color w:val="38647C"/>
            <w:sz w:val="22"/>
            <w:szCs w:val="22"/>
          </w:rPr>
          <w:t>Supporting people to live well with dementia</w:t>
        </w:r>
      </w:hyperlink>
      <w:r w:rsidR="00576BA0" w:rsidRPr="005A6095">
        <w:rPr>
          <w:rFonts w:ascii="InfoTextPro" w:hAnsi="InfoTextPro" w:cs="InfoTextPro"/>
          <w:b w:val="0"/>
          <w:bCs w:val="0"/>
          <w:color w:val="38647C"/>
          <w:sz w:val="22"/>
          <w:szCs w:val="22"/>
        </w:rPr>
        <w:t xml:space="preserve">; </w:t>
      </w:r>
      <w:r w:rsidR="00041944" w:rsidRPr="0089396F">
        <w:rPr>
          <w:rStyle w:val="Hyperlink"/>
          <w:rFonts w:ascii="InfoTextPro" w:hAnsi="InfoTextPro" w:cs="InfoTextPro"/>
          <w:b w:val="0"/>
          <w:bCs w:val="0"/>
          <w:color w:val="38647C"/>
          <w:sz w:val="22"/>
          <w:szCs w:val="22"/>
        </w:rPr>
        <w:t>Social work from home: creating thinking spaces</w:t>
      </w:r>
      <w:r w:rsidR="00576BA0" w:rsidRPr="0089396F">
        <w:rPr>
          <w:rStyle w:val="Hyperlink"/>
          <w:rFonts w:ascii="InfoTextPro" w:hAnsi="InfoTextPro" w:cs="InfoTextPro"/>
          <w:b w:val="0"/>
          <w:bCs w:val="0"/>
          <w:color w:val="38647C"/>
          <w:sz w:val="22"/>
          <w:szCs w:val="22"/>
        </w:rPr>
        <w:t xml:space="preserve"> </w:t>
      </w:r>
      <w:bookmarkStart w:id="0" w:name="_GoBack"/>
      <w:bookmarkEnd w:id="0"/>
    </w:p>
    <w:p w14:paraId="78BED18C" w14:textId="77777777" w:rsidR="005A6095" w:rsidRDefault="005A6095" w:rsidP="00185EA7">
      <w:pPr>
        <w:spacing w:after="0" w:line="240" w:lineRule="auto"/>
        <w:ind w:left="993"/>
        <w:rPr>
          <w:rFonts w:ascii="InfoTextPro" w:hAnsi="InfoTextPro" w:cs="InfoTextPro"/>
        </w:rPr>
      </w:pPr>
    </w:p>
    <w:p w14:paraId="63A09A1A" w14:textId="77777777" w:rsidR="00BC2AEC" w:rsidRPr="005A6095" w:rsidRDefault="00BC2AEC" w:rsidP="005A6095">
      <w:pPr>
        <w:spacing w:after="0" w:line="240" w:lineRule="auto"/>
        <w:rPr>
          <w:rFonts w:ascii="InfoTextPro" w:hAnsi="InfoTextPro" w:cs="InfoTextPro"/>
        </w:rPr>
      </w:pPr>
    </w:p>
    <w:tbl>
      <w:tblPr>
        <w:tblW w:w="9889" w:type="dxa"/>
        <w:tblInd w:w="-318" w:type="dxa"/>
        <w:tblBorders>
          <w:top w:val="single" w:sz="24" w:space="0" w:color="38647C"/>
          <w:left w:val="single" w:sz="24" w:space="0" w:color="38647C"/>
          <w:bottom w:val="single" w:sz="24" w:space="0" w:color="38647C"/>
          <w:right w:val="single" w:sz="24" w:space="0" w:color="38647C"/>
          <w:insideH w:val="single" w:sz="24" w:space="0" w:color="38647C"/>
          <w:insideV w:val="single" w:sz="24" w:space="0" w:color="38647C"/>
        </w:tblBorders>
        <w:tblCellMar>
          <w:left w:w="0" w:type="dxa"/>
          <w:right w:w="0" w:type="dxa"/>
        </w:tblCellMar>
        <w:tblLook w:val="04A0" w:firstRow="1" w:lastRow="0" w:firstColumn="1" w:lastColumn="0" w:noHBand="0" w:noVBand="1"/>
      </w:tblPr>
      <w:tblGrid>
        <w:gridCol w:w="9889"/>
      </w:tblGrid>
      <w:tr w:rsidR="00544F56" w:rsidRPr="005A6095" w14:paraId="1150A765" w14:textId="77777777" w:rsidTr="00BB1ACC">
        <w:trPr>
          <w:trHeight w:val="1472"/>
        </w:trPr>
        <w:tc>
          <w:tcPr>
            <w:tcW w:w="9889" w:type="dxa"/>
            <w:tcMar>
              <w:top w:w="0" w:type="dxa"/>
              <w:left w:w="108" w:type="dxa"/>
              <w:bottom w:w="0" w:type="dxa"/>
              <w:right w:w="108" w:type="dxa"/>
            </w:tcMar>
          </w:tcPr>
          <w:p w14:paraId="00B75A59" w14:textId="77777777" w:rsidR="00BB1ACC" w:rsidRDefault="00BB1ACC" w:rsidP="00BB1ACC">
            <w:pPr>
              <w:spacing w:after="0" w:line="240" w:lineRule="auto"/>
              <w:jc w:val="center"/>
              <w:rPr>
                <w:rFonts w:ascii="InfoTextPro" w:hAnsi="InfoTextPro" w:cs="InfoTextPro"/>
                <w:color w:val="000000"/>
              </w:rPr>
            </w:pPr>
          </w:p>
          <w:p w14:paraId="1D2CB0E0" w14:textId="20327BFB" w:rsidR="001E052E" w:rsidRPr="00BB1ACC" w:rsidRDefault="00BB1ACC" w:rsidP="00705CB2">
            <w:pPr>
              <w:spacing w:after="0" w:line="240" w:lineRule="auto"/>
              <w:jc w:val="center"/>
              <w:rPr>
                <w:rFonts w:ascii="InfoTextPro" w:hAnsi="InfoTextPro" w:cs="InfoTextPro"/>
                <w:color w:val="212121"/>
                <w:sz w:val="24"/>
                <w:szCs w:val="24"/>
              </w:rPr>
            </w:pPr>
            <w:r w:rsidRPr="00BB1ACC">
              <w:rPr>
                <w:rFonts w:ascii="InfoTextPro" w:hAnsi="InfoTextPro" w:cs="InfoTextPro"/>
                <w:color w:val="000000"/>
                <w:sz w:val="24"/>
                <w:szCs w:val="24"/>
              </w:rPr>
              <w:t xml:space="preserve">This is a selection of Research in Practice resources on this topic. </w:t>
            </w:r>
            <w:r w:rsidR="001E052E" w:rsidRPr="00BB1ACC">
              <w:rPr>
                <w:rFonts w:ascii="InfoTextPro" w:hAnsi="InfoTextPro" w:cs="InfoTextPro"/>
                <w:color w:val="000000"/>
                <w:sz w:val="24"/>
                <w:szCs w:val="24"/>
              </w:rPr>
              <w:t xml:space="preserve">You need to be logged in to a Research in Practice account to access the resources via the links in this document. </w:t>
            </w:r>
            <w:hyperlink r:id="rId22" w:history="1">
              <w:r w:rsidR="001E052E" w:rsidRPr="00BB1ACC">
                <w:rPr>
                  <w:rStyle w:val="Hyperlink"/>
                  <w:rFonts w:ascii="InfoTextPro" w:hAnsi="InfoTextPro" w:cs="InfoTextPro"/>
                  <w:color w:val="38647C"/>
                  <w:sz w:val="24"/>
                  <w:szCs w:val="24"/>
                </w:rPr>
                <w:t>Log in here</w:t>
              </w:r>
            </w:hyperlink>
            <w:r w:rsidR="001E052E" w:rsidRPr="00BB1ACC">
              <w:rPr>
                <w:rFonts w:ascii="InfoTextPro" w:hAnsi="InfoTextPro" w:cs="InfoTextPro"/>
                <w:bCs/>
                <w:color w:val="000000"/>
                <w:sz w:val="24"/>
                <w:szCs w:val="24"/>
              </w:rPr>
              <w:t xml:space="preserve"> if you have an account already, or </w:t>
            </w:r>
            <w:hyperlink r:id="rId23" w:history="1">
              <w:r w:rsidRPr="00BB1ACC">
                <w:rPr>
                  <w:rStyle w:val="Hyperlink"/>
                  <w:rFonts w:ascii="InfoTextPro" w:hAnsi="InfoTextPro" w:cs="InfoTextPro"/>
                  <w:color w:val="38647C"/>
                  <w:sz w:val="24"/>
                  <w:szCs w:val="24"/>
                </w:rPr>
                <w:t>create one here</w:t>
              </w:r>
            </w:hyperlink>
            <w:r w:rsidRPr="00BB1ACC">
              <w:rPr>
                <w:rFonts w:ascii="InfoTextPro" w:hAnsi="InfoTextPro" w:cs="InfoTextPro"/>
                <w:color w:val="000000"/>
                <w:sz w:val="24"/>
                <w:szCs w:val="24"/>
              </w:rPr>
              <w:t>.</w:t>
            </w:r>
          </w:p>
          <w:p w14:paraId="37BA4A4B" w14:textId="07E93A7C" w:rsidR="004D256F" w:rsidRDefault="00544F56" w:rsidP="00705CB2">
            <w:pPr>
              <w:spacing w:after="0" w:line="240" w:lineRule="auto"/>
              <w:jc w:val="center"/>
              <w:rPr>
                <w:rFonts w:ascii="InfoTextPro" w:hAnsi="InfoTextPro" w:cs="InfoTextPro"/>
                <w:color w:val="38647C"/>
                <w:sz w:val="24"/>
                <w:szCs w:val="24"/>
              </w:rPr>
            </w:pPr>
            <w:r w:rsidRPr="00BB1ACC">
              <w:rPr>
                <w:rFonts w:ascii="InfoTextPro" w:hAnsi="InfoTextPro" w:cs="InfoTextPro"/>
                <w:color w:val="000000"/>
                <w:sz w:val="24"/>
                <w:szCs w:val="24"/>
              </w:rPr>
              <w:t xml:space="preserve">If you have any questions, please email </w:t>
            </w:r>
            <w:hyperlink r:id="rId24" w:history="1">
              <w:r w:rsidR="00082EDD" w:rsidRPr="00BB1ACC">
                <w:rPr>
                  <w:rStyle w:val="Hyperlink"/>
                  <w:rFonts w:ascii="InfoTextPro" w:hAnsi="InfoTextPro" w:cs="InfoTextPro"/>
                  <w:color w:val="38647C"/>
                  <w:sz w:val="24"/>
                  <w:szCs w:val="24"/>
                </w:rPr>
                <w:t>ask@researchinpractice.org.uk</w:t>
              </w:r>
            </w:hyperlink>
          </w:p>
          <w:p w14:paraId="0437E8A7" w14:textId="77777777" w:rsidR="004D256F" w:rsidRDefault="004D256F" w:rsidP="00705CB2">
            <w:pPr>
              <w:spacing w:after="0" w:line="240" w:lineRule="auto"/>
              <w:jc w:val="center"/>
              <w:rPr>
                <w:rFonts w:ascii="InfoTextPro" w:hAnsi="InfoTextPro" w:cs="InfoTextPro"/>
                <w:color w:val="38647C"/>
                <w:sz w:val="24"/>
                <w:szCs w:val="24"/>
              </w:rPr>
            </w:pPr>
          </w:p>
          <w:p w14:paraId="261C0D94" w14:textId="2373FCF9" w:rsidR="00544F56" w:rsidRPr="004D256F" w:rsidRDefault="004D256F" w:rsidP="00705CB2">
            <w:pPr>
              <w:spacing w:after="0" w:line="240" w:lineRule="auto"/>
              <w:jc w:val="center"/>
              <w:rPr>
                <w:rFonts w:ascii="InfoTextPro" w:hAnsi="InfoTextPro" w:cs="InfoTextPro"/>
                <w:bCs/>
                <w:color w:val="000000"/>
                <w:sz w:val="24"/>
                <w:szCs w:val="24"/>
              </w:rPr>
            </w:pPr>
            <w:r w:rsidRPr="004D256F">
              <w:rPr>
                <w:rFonts w:ascii="InfoTextPro" w:hAnsi="InfoTextPro" w:cs="InfoTextPro"/>
                <w:bCs/>
                <w:color w:val="000000"/>
                <w:sz w:val="24"/>
                <w:szCs w:val="24"/>
              </w:rPr>
              <w:t>Don’t forget you can log what you read, watch or listen</w:t>
            </w:r>
            <w:r w:rsidR="001F4DA2">
              <w:rPr>
                <w:rFonts w:ascii="InfoTextPro" w:hAnsi="InfoTextPro" w:cs="InfoTextPro"/>
                <w:bCs/>
                <w:color w:val="000000"/>
                <w:sz w:val="24"/>
                <w:szCs w:val="24"/>
              </w:rPr>
              <w:t xml:space="preserve"> to</w:t>
            </w:r>
            <w:r w:rsidRPr="004D256F">
              <w:rPr>
                <w:rFonts w:ascii="InfoTextPro" w:hAnsi="InfoTextPro" w:cs="InfoTextPro"/>
                <w:bCs/>
                <w:color w:val="000000"/>
                <w:sz w:val="24"/>
                <w:szCs w:val="24"/>
              </w:rPr>
              <w:t xml:space="preserve"> and record reflections on your </w:t>
            </w:r>
            <w:hyperlink r:id="rId25" w:history="1">
              <w:proofErr w:type="spellStart"/>
              <w:r w:rsidRPr="004D256F">
                <w:rPr>
                  <w:rStyle w:val="Hyperlink"/>
                  <w:rFonts w:ascii="InfoTextPro" w:hAnsi="InfoTextPro" w:cs="InfoTextPro"/>
                  <w:color w:val="38647C"/>
                  <w:sz w:val="24"/>
                  <w:szCs w:val="24"/>
                </w:rPr>
                <w:t>MyCPD</w:t>
              </w:r>
              <w:proofErr w:type="spellEnd"/>
            </w:hyperlink>
            <w:r w:rsidRPr="004D256F">
              <w:rPr>
                <w:rStyle w:val="Hyperlink"/>
                <w:rFonts w:ascii="InfoTextPro" w:hAnsi="InfoTextPro" w:cs="InfoTextPro"/>
                <w:color w:val="38647C"/>
                <w:sz w:val="24"/>
                <w:szCs w:val="24"/>
              </w:rPr>
              <w:t xml:space="preserve"> </w:t>
            </w:r>
            <w:r w:rsidRPr="004D256F">
              <w:rPr>
                <w:rFonts w:ascii="InfoTextPro" w:hAnsi="InfoTextPro" w:cs="InfoTextPro"/>
                <w:bCs/>
                <w:color w:val="000000"/>
                <w:sz w:val="24"/>
                <w:szCs w:val="24"/>
              </w:rPr>
              <w:t>log using the button on each resource page.</w:t>
            </w:r>
          </w:p>
          <w:p w14:paraId="568A439C" w14:textId="77777777" w:rsidR="00BB1ACC" w:rsidRPr="005A6095" w:rsidRDefault="00BB1ACC" w:rsidP="00082EDD">
            <w:pPr>
              <w:spacing w:after="0" w:line="240" w:lineRule="auto"/>
              <w:jc w:val="center"/>
              <w:rPr>
                <w:rFonts w:ascii="InfoTextPro" w:hAnsi="InfoTextPro" w:cs="InfoTextPro"/>
                <w:color w:val="212121"/>
              </w:rPr>
            </w:pPr>
          </w:p>
        </w:tc>
      </w:tr>
    </w:tbl>
    <w:p w14:paraId="5E327A7F" w14:textId="77777777" w:rsidR="002018AD" w:rsidRPr="005A6095" w:rsidRDefault="002018AD" w:rsidP="00EA0C57">
      <w:pPr>
        <w:spacing w:after="0" w:line="240" w:lineRule="auto"/>
        <w:rPr>
          <w:rFonts w:ascii="InfoTextPro" w:hAnsi="InfoTextPro" w:cs="InfoTextPro"/>
        </w:rPr>
      </w:pPr>
    </w:p>
    <w:sectPr w:rsidR="002018AD" w:rsidRPr="005A6095" w:rsidSect="00A65E09">
      <w:headerReference w:type="default" r:id="rId26"/>
      <w:footerReference w:type="default" r:id="rId27"/>
      <w:pgSz w:w="11906" w:h="16838"/>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09D71" w14:textId="77777777" w:rsidR="00471936" w:rsidRDefault="00471936" w:rsidP="0014053D">
      <w:pPr>
        <w:spacing w:after="0" w:line="240" w:lineRule="auto"/>
      </w:pPr>
      <w:r>
        <w:separator/>
      </w:r>
    </w:p>
  </w:endnote>
  <w:endnote w:type="continuationSeparator" w:id="0">
    <w:p w14:paraId="53527134" w14:textId="77777777" w:rsidR="00471936" w:rsidRDefault="00471936" w:rsidP="00140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InfoTextPro-Bold">
    <w:panose1 w:val="00000000000000000000"/>
    <w:charset w:val="00"/>
    <w:family w:val="swiss"/>
    <w:notTrueType/>
    <w:pitch w:val="variable"/>
    <w:sig w:usb0="A00000FF" w:usb1="4000207B" w:usb2="00000008" w:usb3="00000000" w:csb0="00000093" w:csb1="00000000"/>
  </w:font>
  <w:font w:name="InfoTextPro">
    <w:panose1 w:val="00000000000000000000"/>
    <w:charset w:val="00"/>
    <w:family w:val="swiss"/>
    <w:notTrueType/>
    <w:pitch w:val="variable"/>
    <w:sig w:usb0="A00000FF" w:usb1="4000207B" w:usb2="00000008"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3F680" w14:textId="77777777" w:rsidR="00C97791" w:rsidRPr="005A6095" w:rsidRDefault="00C97791">
    <w:pPr>
      <w:pStyle w:val="Footer"/>
      <w:rPr>
        <w:rFonts w:ascii="InfoTextPro-Bold" w:hAnsi="InfoTextPro-Bold" w:cs="InfoTextPro-Bold"/>
      </w:rPr>
    </w:pPr>
    <w:r w:rsidRPr="005A6095">
      <w:rPr>
        <w:rFonts w:ascii="InfoTextPro-Bold" w:eastAsiaTheme="majorEastAsia" w:hAnsi="InfoTextPro-Bold" w:cs="InfoTextPro-Bold"/>
        <w:b/>
        <w:color w:val="38647C"/>
        <w:sz w:val="28"/>
        <w:szCs w:val="28"/>
      </w:rPr>
      <w:t>researchinpractice.org.uk</w:t>
    </w:r>
    <w:r w:rsidRPr="005A6095">
      <w:rPr>
        <w:rFonts w:ascii="InfoTextPro-Bold" w:eastAsiaTheme="majorEastAsia" w:hAnsi="InfoTextPro-Bold" w:cs="InfoTextPro-Bold"/>
        <w:b/>
        <w:color w:val="00A4C2"/>
        <w:sz w:val="28"/>
        <w:szCs w:val="28"/>
      </w:rPr>
      <w:tab/>
    </w:r>
    <w:r w:rsidRPr="005A6095">
      <w:rPr>
        <w:rFonts w:ascii="InfoTextPro-Bold" w:eastAsiaTheme="majorEastAsia" w:hAnsi="InfoTextPro-Bold" w:cs="InfoTextPro-Bold"/>
        <w:b/>
        <w:color w:val="00A4C2"/>
        <w:sz w:val="28"/>
        <w:szCs w:val="2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D8427" w14:textId="77777777" w:rsidR="00471936" w:rsidRDefault="00471936" w:rsidP="0014053D">
      <w:pPr>
        <w:spacing w:after="0" w:line="240" w:lineRule="auto"/>
      </w:pPr>
      <w:r>
        <w:separator/>
      </w:r>
    </w:p>
  </w:footnote>
  <w:footnote w:type="continuationSeparator" w:id="0">
    <w:p w14:paraId="48678255" w14:textId="77777777" w:rsidR="00471936" w:rsidRDefault="00471936" w:rsidP="001405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24EE7" w14:textId="77777777" w:rsidR="00C97791" w:rsidRDefault="00C97791">
    <w:pPr>
      <w:pStyle w:val="Header"/>
    </w:pPr>
    <w:r>
      <w:rPr>
        <w:noProof/>
        <w:lang w:eastAsia="en-GB"/>
      </w:rPr>
      <w:drawing>
        <wp:anchor distT="0" distB="0" distL="114300" distR="114300" simplePos="0" relativeHeight="251658240" behindDoc="1" locked="0" layoutInCell="1" allowOverlap="1" wp14:anchorId="28F0708F" wp14:editId="0608866E">
          <wp:simplePos x="0" y="0"/>
          <wp:positionH relativeFrom="column">
            <wp:posOffset>-349250</wp:posOffset>
          </wp:positionH>
          <wp:positionV relativeFrom="paragraph">
            <wp:posOffset>-30480</wp:posOffset>
          </wp:positionV>
          <wp:extent cx="1825200" cy="720000"/>
          <wp:effectExtent l="0" t="0" r="3810" b="4445"/>
          <wp:wrapTight wrapText="bothSides">
            <wp:wrapPolygon edited="0">
              <wp:start x="0" y="0"/>
              <wp:lineTo x="0" y="21162"/>
              <wp:lineTo x="21420" y="21162"/>
              <wp:lineTo x="21420" y="0"/>
              <wp:lineTo x="0" y="0"/>
            </wp:wrapPolygon>
          </wp:wrapTight>
          <wp:docPr id="1" name="Picture 0" descr="Screen Shot 2020-08-14 at 14.44.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0-08-14 at 14.44.29.png"/>
                  <pic:cNvPicPr/>
                </pic:nvPicPr>
                <pic:blipFill>
                  <a:blip r:embed="rId1">
                    <a:extLst>
                      <a:ext uri="{28A0092B-C50C-407E-A947-70E740481C1C}">
                        <a14:useLocalDpi xmlns:a14="http://schemas.microsoft.com/office/drawing/2010/main" val="0"/>
                      </a:ext>
                    </a:extLst>
                  </a:blip>
                  <a:stretch>
                    <a:fillRect/>
                  </a:stretch>
                </pic:blipFill>
                <pic:spPr>
                  <a:xfrm>
                    <a:off x="0" y="0"/>
                    <a:ext cx="1825200" cy="72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76BD5"/>
    <w:multiLevelType w:val="multilevel"/>
    <w:tmpl w:val="5316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082FA5"/>
    <w:multiLevelType w:val="multilevel"/>
    <w:tmpl w:val="2EF2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803BDD"/>
    <w:multiLevelType w:val="multilevel"/>
    <w:tmpl w:val="BC302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F6"/>
    <w:rsid w:val="0002382A"/>
    <w:rsid w:val="00041944"/>
    <w:rsid w:val="00082EDD"/>
    <w:rsid w:val="00083EDF"/>
    <w:rsid w:val="000B2EFA"/>
    <w:rsid w:val="00106750"/>
    <w:rsid w:val="0014053D"/>
    <w:rsid w:val="0015579F"/>
    <w:rsid w:val="00185EA7"/>
    <w:rsid w:val="001A293F"/>
    <w:rsid w:val="001B3ED1"/>
    <w:rsid w:val="001E052E"/>
    <w:rsid w:val="001F4DA2"/>
    <w:rsid w:val="002018AD"/>
    <w:rsid w:val="00213D43"/>
    <w:rsid w:val="00277FC4"/>
    <w:rsid w:val="00295CB3"/>
    <w:rsid w:val="002F1006"/>
    <w:rsid w:val="0036115F"/>
    <w:rsid w:val="003B2A14"/>
    <w:rsid w:val="003D7078"/>
    <w:rsid w:val="003E2DE3"/>
    <w:rsid w:val="003F628F"/>
    <w:rsid w:val="00432B1E"/>
    <w:rsid w:val="00456214"/>
    <w:rsid w:val="004573EB"/>
    <w:rsid w:val="00471936"/>
    <w:rsid w:val="00482E14"/>
    <w:rsid w:val="004D256F"/>
    <w:rsid w:val="004D5CD5"/>
    <w:rsid w:val="004E4A7C"/>
    <w:rsid w:val="00544F56"/>
    <w:rsid w:val="00567C35"/>
    <w:rsid w:val="00576BA0"/>
    <w:rsid w:val="00595044"/>
    <w:rsid w:val="005A6095"/>
    <w:rsid w:val="005E7E91"/>
    <w:rsid w:val="00630C50"/>
    <w:rsid w:val="006F38D4"/>
    <w:rsid w:val="006F62C7"/>
    <w:rsid w:val="00705CB2"/>
    <w:rsid w:val="0072294C"/>
    <w:rsid w:val="0073737A"/>
    <w:rsid w:val="00754F82"/>
    <w:rsid w:val="00784AC8"/>
    <w:rsid w:val="00795677"/>
    <w:rsid w:val="007B6912"/>
    <w:rsid w:val="007D1307"/>
    <w:rsid w:val="00821C43"/>
    <w:rsid w:val="00822F57"/>
    <w:rsid w:val="00832F7D"/>
    <w:rsid w:val="008358DC"/>
    <w:rsid w:val="008465B1"/>
    <w:rsid w:val="008616AB"/>
    <w:rsid w:val="00881AE8"/>
    <w:rsid w:val="0089396F"/>
    <w:rsid w:val="008C355A"/>
    <w:rsid w:val="009246E9"/>
    <w:rsid w:val="00963934"/>
    <w:rsid w:val="0097320D"/>
    <w:rsid w:val="00975E53"/>
    <w:rsid w:val="009839DE"/>
    <w:rsid w:val="00994193"/>
    <w:rsid w:val="009B7D9C"/>
    <w:rsid w:val="00A072F1"/>
    <w:rsid w:val="00A23CCE"/>
    <w:rsid w:val="00A56668"/>
    <w:rsid w:val="00A65E09"/>
    <w:rsid w:val="00AD32B2"/>
    <w:rsid w:val="00AF67B0"/>
    <w:rsid w:val="00B205E9"/>
    <w:rsid w:val="00B32655"/>
    <w:rsid w:val="00B55A60"/>
    <w:rsid w:val="00BB1ACC"/>
    <w:rsid w:val="00BC2AEC"/>
    <w:rsid w:val="00BC71EF"/>
    <w:rsid w:val="00C922E6"/>
    <w:rsid w:val="00C97791"/>
    <w:rsid w:val="00CA170D"/>
    <w:rsid w:val="00CB0F9B"/>
    <w:rsid w:val="00CE7825"/>
    <w:rsid w:val="00D36DBB"/>
    <w:rsid w:val="00D64825"/>
    <w:rsid w:val="00D652EF"/>
    <w:rsid w:val="00D7529B"/>
    <w:rsid w:val="00D97161"/>
    <w:rsid w:val="00DB17AD"/>
    <w:rsid w:val="00DF7BF6"/>
    <w:rsid w:val="00E10519"/>
    <w:rsid w:val="00EA09C6"/>
    <w:rsid w:val="00EA0C57"/>
    <w:rsid w:val="00EB5424"/>
    <w:rsid w:val="00EE36B5"/>
    <w:rsid w:val="00F13832"/>
    <w:rsid w:val="00F4379A"/>
    <w:rsid w:val="00FB2F61"/>
    <w:rsid w:val="00FB41B1"/>
    <w:rsid w:val="00FC6FB5"/>
    <w:rsid w:val="00FD6EA4"/>
    <w:rsid w:val="00FE3C48"/>
    <w:rsid w:val="00FE4F3F"/>
    <w:rsid w:val="66C11A9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2F148"/>
  <w15:docId w15:val="{F218B3B7-FF49-E344-8EC8-4C9B6A09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DBB"/>
  </w:style>
  <w:style w:type="paragraph" w:styleId="Heading1">
    <w:name w:val="heading 1"/>
    <w:basedOn w:val="Normal"/>
    <w:link w:val="Heading1Char"/>
    <w:uiPriority w:val="9"/>
    <w:qFormat/>
    <w:rsid w:val="00FB2F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E105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F61"/>
    <w:rPr>
      <w:rFonts w:ascii="Times New Roman" w:eastAsia="Times New Roman" w:hAnsi="Times New Roman" w:cs="Times New Roman"/>
      <w:b/>
      <w:bCs/>
      <w:kern w:val="36"/>
      <w:sz w:val="48"/>
      <w:szCs w:val="48"/>
      <w:lang w:eastAsia="en-GB"/>
    </w:rPr>
  </w:style>
  <w:style w:type="character" w:customStyle="1" w:styleId="uppercase">
    <w:name w:val="uppercase"/>
    <w:basedOn w:val="DefaultParagraphFont"/>
    <w:rsid w:val="00FB2F61"/>
  </w:style>
  <w:style w:type="character" w:customStyle="1" w:styleId="apple-converted-space">
    <w:name w:val="apple-converted-space"/>
    <w:basedOn w:val="DefaultParagraphFont"/>
    <w:rsid w:val="00FB2F61"/>
  </w:style>
  <w:style w:type="character" w:styleId="Strong">
    <w:name w:val="Strong"/>
    <w:basedOn w:val="DefaultParagraphFont"/>
    <w:uiPriority w:val="22"/>
    <w:qFormat/>
    <w:rsid w:val="00FB2F61"/>
    <w:rPr>
      <w:b/>
      <w:bCs/>
    </w:rPr>
  </w:style>
  <w:style w:type="character" w:styleId="Hyperlink">
    <w:name w:val="Hyperlink"/>
    <w:basedOn w:val="DefaultParagraphFont"/>
    <w:uiPriority w:val="99"/>
    <w:unhideWhenUsed/>
    <w:rsid w:val="00FB2F61"/>
    <w:rPr>
      <w:color w:val="0563C1" w:themeColor="hyperlink"/>
      <w:u w:val="single"/>
    </w:rPr>
  </w:style>
  <w:style w:type="character" w:styleId="FollowedHyperlink">
    <w:name w:val="FollowedHyperlink"/>
    <w:basedOn w:val="DefaultParagraphFont"/>
    <w:uiPriority w:val="99"/>
    <w:semiHidden/>
    <w:unhideWhenUsed/>
    <w:rsid w:val="00795677"/>
    <w:rPr>
      <w:color w:val="954F72" w:themeColor="followedHyperlink"/>
      <w:u w:val="single"/>
    </w:rPr>
  </w:style>
  <w:style w:type="paragraph" w:styleId="Header">
    <w:name w:val="header"/>
    <w:basedOn w:val="Normal"/>
    <w:link w:val="HeaderChar"/>
    <w:uiPriority w:val="99"/>
    <w:unhideWhenUsed/>
    <w:rsid w:val="001405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53D"/>
  </w:style>
  <w:style w:type="paragraph" w:styleId="Footer">
    <w:name w:val="footer"/>
    <w:basedOn w:val="Normal"/>
    <w:link w:val="FooterChar"/>
    <w:uiPriority w:val="99"/>
    <w:unhideWhenUsed/>
    <w:rsid w:val="001405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53D"/>
  </w:style>
  <w:style w:type="table" w:styleId="TableGrid">
    <w:name w:val="Table Grid"/>
    <w:basedOn w:val="TableNormal"/>
    <w:uiPriority w:val="39"/>
    <w:rsid w:val="0008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358DC"/>
    <w:rPr>
      <w:color w:val="808080"/>
      <w:shd w:val="clear" w:color="auto" w:fill="E6E6E6"/>
    </w:rPr>
  </w:style>
  <w:style w:type="character" w:customStyle="1" w:styleId="Heading3Char">
    <w:name w:val="Heading 3 Char"/>
    <w:basedOn w:val="DefaultParagraphFont"/>
    <w:link w:val="Heading3"/>
    <w:uiPriority w:val="9"/>
    <w:semiHidden/>
    <w:rsid w:val="00E1051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rsid w:val="003E2DE3"/>
    <w:pPr>
      <w:spacing w:beforeLines="1" w:afterLines="1" w:line="240" w:lineRule="auto"/>
    </w:pPr>
    <w:rPr>
      <w:rFonts w:ascii="Times" w:hAnsi="Times" w:cs="Times New Roman"/>
      <w:sz w:val="20"/>
      <w:szCs w:val="20"/>
    </w:rPr>
  </w:style>
  <w:style w:type="character" w:customStyle="1" w:styleId="UnresolvedMention">
    <w:name w:val="Unresolved Mention"/>
    <w:basedOn w:val="DefaultParagraphFont"/>
    <w:uiPriority w:val="99"/>
    <w:semiHidden/>
    <w:unhideWhenUsed/>
    <w:rsid w:val="001B3E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83803">
      <w:bodyDiv w:val="1"/>
      <w:marLeft w:val="0"/>
      <w:marRight w:val="0"/>
      <w:marTop w:val="0"/>
      <w:marBottom w:val="0"/>
      <w:divBdr>
        <w:top w:val="none" w:sz="0" w:space="0" w:color="auto"/>
        <w:left w:val="none" w:sz="0" w:space="0" w:color="auto"/>
        <w:bottom w:val="none" w:sz="0" w:space="0" w:color="auto"/>
        <w:right w:val="none" w:sz="0" w:space="0" w:color="auto"/>
      </w:divBdr>
    </w:div>
    <w:div w:id="183400760">
      <w:bodyDiv w:val="1"/>
      <w:marLeft w:val="0"/>
      <w:marRight w:val="0"/>
      <w:marTop w:val="0"/>
      <w:marBottom w:val="0"/>
      <w:divBdr>
        <w:top w:val="none" w:sz="0" w:space="0" w:color="auto"/>
        <w:left w:val="none" w:sz="0" w:space="0" w:color="auto"/>
        <w:bottom w:val="none" w:sz="0" w:space="0" w:color="auto"/>
        <w:right w:val="none" w:sz="0" w:space="0" w:color="auto"/>
      </w:divBdr>
    </w:div>
    <w:div w:id="196049729">
      <w:bodyDiv w:val="1"/>
      <w:marLeft w:val="0"/>
      <w:marRight w:val="0"/>
      <w:marTop w:val="0"/>
      <w:marBottom w:val="0"/>
      <w:divBdr>
        <w:top w:val="none" w:sz="0" w:space="0" w:color="auto"/>
        <w:left w:val="none" w:sz="0" w:space="0" w:color="auto"/>
        <w:bottom w:val="none" w:sz="0" w:space="0" w:color="auto"/>
        <w:right w:val="none" w:sz="0" w:space="0" w:color="auto"/>
      </w:divBdr>
    </w:div>
    <w:div w:id="402601057">
      <w:bodyDiv w:val="1"/>
      <w:marLeft w:val="0"/>
      <w:marRight w:val="0"/>
      <w:marTop w:val="0"/>
      <w:marBottom w:val="0"/>
      <w:divBdr>
        <w:top w:val="none" w:sz="0" w:space="0" w:color="auto"/>
        <w:left w:val="none" w:sz="0" w:space="0" w:color="auto"/>
        <w:bottom w:val="none" w:sz="0" w:space="0" w:color="auto"/>
        <w:right w:val="none" w:sz="0" w:space="0" w:color="auto"/>
      </w:divBdr>
    </w:div>
    <w:div w:id="601373581">
      <w:bodyDiv w:val="1"/>
      <w:marLeft w:val="0"/>
      <w:marRight w:val="0"/>
      <w:marTop w:val="0"/>
      <w:marBottom w:val="0"/>
      <w:divBdr>
        <w:top w:val="none" w:sz="0" w:space="0" w:color="auto"/>
        <w:left w:val="none" w:sz="0" w:space="0" w:color="auto"/>
        <w:bottom w:val="none" w:sz="0" w:space="0" w:color="auto"/>
        <w:right w:val="none" w:sz="0" w:space="0" w:color="auto"/>
      </w:divBdr>
    </w:div>
    <w:div w:id="697238676">
      <w:bodyDiv w:val="1"/>
      <w:marLeft w:val="0"/>
      <w:marRight w:val="0"/>
      <w:marTop w:val="0"/>
      <w:marBottom w:val="0"/>
      <w:divBdr>
        <w:top w:val="none" w:sz="0" w:space="0" w:color="auto"/>
        <w:left w:val="none" w:sz="0" w:space="0" w:color="auto"/>
        <w:bottom w:val="none" w:sz="0" w:space="0" w:color="auto"/>
        <w:right w:val="none" w:sz="0" w:space="0" w:color="auto"/>
      </w:divBdr>
    </w:div>
    <w:div w:id="913710539">
      <w:bodyDiv w:val="1"/>
      <w:marLeft w:val="0"/>
      <w:marRight w:val="0"/>
      <w:marTop w:val="0"/>
      <w:marBottom w:val="0"/>
      <w:divBdr>
        <w:top w:val="none" w:sz="0" w:space="0" w:color="auto"/>
        <w:left w:val="none" w:sz="0" w:space="0" w:color="auto"/>
        <w:bottom w:val="none" w:sz="0" w:space="0" w:color="auto"/>
        <w:right w:val="none" w:sz="0" w:space="0" w:color="auto"/>
      </w:divBdr>
    </w:div>
    <w:div w:id="1010764679">
      <w:bodyDiv w:val="1"/>
      <w:marLeft w:val="0"/>
      <w:marRight w:val="0"/>
      <w:marTop w:val="0"/>
      <w:marBottom w:val="0"/>
      <w:divBdr>
        <w:top w:val="none" w:sz="0" w:space="0" w:color="auto"/>
        <w:left w:val="none" w:sz="0" w:space="0" w:color="auto"/>
        <w:bottom w:val="none" w:sz="0" w:space="0" w:color="auto"/>
        <w:right w:val="none" w:sz="0" w:space="0" w:color="auto"/>
      </w:divBdr>
    </w:div>
    <w:div w:id="1018972733">
      <w:bodyDiv w:val="1"/>
      <w:marLeft w:val="0"/>
      <w:marRight w:val="0"/>
      <w:marTop w:val="0"/>
      <w:marBottom w:val="0"/>
      <w:divBdr>
        <w:top w:val="none" w:sz="0" w:space="0" w:color="auto"/>
        <w:left w:val="none" w:sz="0" w:space="0" w:color="auto"/>
        <w:bottom w:val="none" w:sz="0" w:space="0" w:color="auto"/>
        <w:right w:val="none" w:sz="0" w:space="0" w:color="auto"/>
      </w:divBdr>
    </w:div>
    <w:div w:id="1099830984">
      <w:bodyDiv w:val="1"/>
      <w:marLeft w:val="0"/>
      <w:marRight w:val="0"/>
      <w:marTop w:val="0"/>
      <w:marBottom w:val="0"/>
      <w:divBdr>
        <w:top w:val="none" w:sz="0" w:space="0" w:color="auto"/>
        <w:left w:val="none" w:sz="0" w:space="0" w:color="auto"/>
        <w:bottom w:val="none" w:sz="0" w:space="0" w:color="auto"/>
        <w:right w:val="none" w:sz="0" w:space="0" w:color="auto"/>
      </w:divBdr>
    </w:div>
    <w:div w:id="1164782386">
      <w:bodyDiv w:val="1"/>
      <w:marLeft w:val="0"/>
      <w:marRight w:val="0"/>
      <w:marTop w:val="0"/>
      <w:marBottom w:val="0"/>
      <w:divBdr>
        <w:top w:val="none" w:sz="0" w:space="0" w:color="auto"/>
        <w:left w:val="none" w:sz="0" w:space="0" w:color="auto"/>
        <w:bottom w:val="none" w:sz="0" w:space="0" w:color="auto"/>
        <w:right w:val="none" w:sz="0" w:space="0" w:color="auto"/>
      </w:divBdr>
    </w:div>
    <w:div w:id="1235972705">
      <w:bodyDiv w:val="1"/>
      <w:marLeft w:val="0"/>
      <w:marRight w:val="0"/>
      <w:marTop w:val="0"/>
      <w:marBottom w:val="0"/>
      <w:divBdr>
        <w:top w:val="none" w:sz="0" w:space="0" w:color="auto"/>
        <w:left w:val="none" w:sz="0" w:space="0" w:color="auto"/>
        <w:bottom w:val="none" w:sz="0" w:space="0" w:color="auto"/>
        <w:right w:val="none" w:sz="0" w:space="0" w:color="auto"/>
      </w:divBdr>
    </w:div>
    <w:div w:id="1276525132">
      <w:bodyDiv w:val="1"/>
      <w:marLeft w:val="0"/>
      <w:marRight w:val="0"/>
      <w:marTop w:val="0"/>
      <w:marBottom w:val="0"/>
      <w:divBdr>
        <w:top w:val="none" w:sz="0" w:space="0" w:color="auto"/>
        <w:left w:val="none" w:sz="0" w:space="0" w:color="auto"/>
        <w:bottom w:val="none" w:sz="0" w:space="0" w:color="auto"/>
        <w:right w:val="none" w:sz="0" w:space="0" w:color="auto"/>
      </w:divBdr>
      <w:divsChild>
        <w:div w:id="997150667">
          <w:marLeft w:val="0"/>
          <w:marRight w:val="0"/>
          <w:marTop w:val="0"/>
          <w:marBottom w:val="0"/>
          <w:divBdr>
            <w:top w:val="none" w:sz="0" w:space="0" w:color="auto"/>
            <w:left w:val="none" w:sz="0" w:space="0" w:color="auto"/>
            <w:bottom w:val="none" w:sz="0" w:space="0" w:color="auto"/>
            <w:right w:val="none" w:sz="0" w:space="0" w:color="auto"/>
          </w:divBdr>
          <w:divsChild>
            <w:div w:id="2097049099">
              <w:marLeft w:val="0"/>
              <w:marRight w:val="0"/>
              <w:marTop w:val="0"/>
              <w:marBottom w:val="0"/>
              <w:divBdr>
                <w:top w:val="none" w:sz="0" w:space="0" w:color="auto"/>
                <w:left w:val="none" w:sz="0" w:space="0" w:color="auto"/>
                <w:bottom w:val="none" w:sz="0" w:space="0" w:color="auto"/>
                <w:right w:val="none" w:sz="0" w:space="0" w:color="auto"/>
              </w:divBdr>
              <w:divsChild>
                <w:div w:id="6927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06011">
      <w:bodyDiv w:val="1"/>
      <w:marLeft w:val="0"/>
      <w:marRight w:val="0"/>
      <w:marTop w:val="0"/>
      <w:marBottom w:val="0"/>
      <w:divBdr>
        <w:top w:val="none" w:sz="0" w:space="0" w:color="auto"/>
        <w:left w:val="none" w:sz="0" w:space="0" w:color="auto"/>
        <w:bottom w:val="none" w:sz="0" w:space="0" w:color="auto"/>
        <w:right w:val="none" w:sz="0" w:space="0" w:color="auto"/>
      </w:divBdr>
    </w:div>
    <w:div w:id="1593466875">
      <w:bodyDiv w:val="1"/>
      <w:marLeft w:val="0"/>
      <w:marRight w:val="0"/>
      <w:marTop w:val="0"/>
      <w:marBottom w:val="0"/>
      <w:divBdr>
        <w:top w:val="none" w:sz="0" w:space="0" w:color="auto"/>
        <w:left w:val="none" w:sz="0" w:space="0" w:color="auto"/>
        <w:bottom w:val="none" w:sz="0" w:space="0" w:color="auto"/>
        <w:right w:val="none" w:sz="0" w:space="0" w:color="auto"/>
      </w:divBdr>
    </w:div>
    <w:div w:id="1599562965">
      <w:bodyDiv w:val="1"/>
      <w:marLeft w:val="0"/>
      <w:marRight w:val="0"/>
      <w:marTop w:val="0"/>
      <w:marBottom w:val="0"/>
      <w:divBdr>
        <w:top w:val="none" w:sz="0" w:space="0" w:color="auto"/>
        <w:left w:val="none" w:sz="0" w:space="0" w:color="auto"/>
        <w:bottom w:val="none" w:sz="0" w:space="0" w:color="auto"/>
        <w:right w:val="none" w:sz="0" w:space="0" w:color="auto"/>
      </w:divBdr>
    </w:div>
    <w:div w:id="1742408119">
      <w:bodyDiv w:val="1"/>
      <w:marLeft w:val="0"/>
      <w:marRight w:val="0"/>
      <w:marTop w:val="0"/>
      <w:marBottom w:val="0"/>
      <w:divBdr>
        <w:top w:val="none" w:sz="0" w:space="0" w:color="auto"/>
        <w:left w:val="none" w:sz="0" w:space="0" w:color="auto"/>
        <w:bottom w:val="none" w:sz="0" w:space="0" w:color="auto"/>
        <w:right w:val="none" w:sz="0" w:space="0" w:color="auto"/>
      </w:divBdr>
      <w:divsChild>
        <w:div w:id="528952551">
          <w:marLeft w:val="0"/>
          <w:marRight w:val="0"/>
          <w:marTop w:val="0"/>
          <w:marBottom w:val="225"/>
          <w:divBdr>
            <w:top w:val="none" w:sz="0" w:space="0" w:color="auto"/>
            <w:left w:val="none" w:sz="0" w:space="0" w:color="auto"/>
            <w:bottom w:val="none" w:sz="0" w:space="0" w:color="auto"/>
            <w:right w:val="none" w:sz="0" w:space="0" w:color="auto"/>
          </w:divBdr>
          <w:divsChild>
            <w:div w:id="1295482362">
              <w:marLeft w:val="0"/>
              <w:marRight w:val="0"/>
              <w:marTop w:val="0"/>
              <w:marBottom w:val="150"/>
              <w:divBdr>
                <w:top w:val="none" w:sz="0" w:space="0" w:color="auto"/>
                <w:left w:val="none" w:sz="0" w:space="0" w:color="auto"/>
                <w:bottom w:val="none" w:sz="0" w:space="0" w:color="auto"/>
                <w:right w:val="none" w:sz="0" w:space="0" w:color="auto"/>
              </w:divBdr>
            </w:div>
          </w:divsChild>
        </w:div>
        <w:div w:id="1083339039">
          <w:marLeft w:val="0"/>
          <w:marRight w:val="0"/>
          <w:marTop w:val="0"/>
          <w:marBottom w:val="0"/>
          <w:divBdr>
            <w:top w:val="none" w:sz="0" w:space="0" w:color="auto"/>
            <w:left w:val="none" w:sz="0" w:space="0" w:color="auto"/>
            <w:bottom w:val="none" w:sz="0" w:space="0" w:color="auto"/>
            <w:right w:val="none" w:sz="0" w:space="0" w:color="auto"/>
          </w:divBdr>
          <w:divsChild>
            <w:div w:id="635843653">
              <w:marLeft w:val="0"/>
              <w:marRight w:val="435"/>
              <w:marTop w:val="0"/>
              <w:marBottom w:val="0"/>
              <w:divBdr>
                <w:top w:val="none" w:sz="0" w:space="0" w:color="auto"/>
                <w:left w:val="none" w:sz="0" w:space="0" w:color="auto"/>
                <w:bottom w:val="none" w:sz="0" w:space="0" w:color="auto"/>
                <w:right w:val="none" w:sz="0" w:space="0" w:color="auto"/>
              </w:divBdr>
            </w:div>
          </w:divsChild>
        </w:div>
      </w:divsChild>
    </w:div>
    <w:div w:id="1768766218">
      <w:bodyDiv w:val="1"/>
      <w:marLeft w:val="0"/>
      <w:marRight w:val="0"/>
      <w:marTop w:val="0"/>
      <w:marBottom w:val="0"/>
      <w:divBdr>
        <w:top w:val="none" w:sz="0" w:space="0" w:color="auto"/>
        <w:left w:val="none" w:sz="0" w:space="0" w:color="auto"/>
        <w:bottom w:val="none" w:sz="0" w:space="0" w:color="auto"/>
        <w:right w:val="none" w:sz="0" w:space="0" w:color="auto"/>
      </w:divBdr>
    </w:div>
    <w:div w:id="2081707954">
      <w:bodyDiv w:val="1"/>
      <w:marLeft w:val="0"/>
      <w:marRight w:val="0"/>
      <w:marTop w:val="0"/>
      <w:marBottom w:val="0"/>
      <w:divBdr>
        <w:top w:val="none" w:sz="0" w:space="0" w:color="auto"/>
        <w:left w:val="none" w:sz="0" w:space="0" w:color="auto"/>
        <w:bottom w:val="none" w:sz="0" w:space="0" w:color="auto"/>
        <w:right w:val="none" w:sz="0" w:space="0" w:color="auto"/>
      </w:divBdr>
    </w:div>
    <w:div w:id="209010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image" Target="media/image4.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researchinpractice.org.uk/adults/news-views/2020/september/supporting-people-with-dementia-and-their-families-to-live-well/" TargetMode="External"/><Relationship Id="rId7" Type="http://schemas.openxmlformats.org/officeDocument/2006/relationships/webSettings" Target="webSettings.xml"/><Relationship Id="rId12" Type="http://schemas.openxmlformats.org/officeDocument/2006/relationships/hyperlink" Target="https://www.researchinpractice.org.uk/all/content-pages/training-and-development-programmes/online-learning-packages-tailored-support/analysis-and-critical-thinking-in-assessment/" TargetMode="External"/><Relationship Id="rId17" Type="http://schemas.openxmlformats.org/officeDocument/2006/relationships/hyperlink" Target="https://www.researchinpractice.org.uk/all/content-pages/videos/critically-reflective-practice-making-sense-of-uncertainty/" TargetMode="External"/><Relationship Id="rId25" Type="http://schemas.openxmlformats.org/officeDocument/2006/relationships/hyperlink" Target="https://www.researchinpractice.org.uk/dashboard/my-cpd/" TargetMode="Externa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hyperlink" Target="https://www.researchinpractice.org.uk/all/news-views/2021/january/what-does-good-audit-and-practice-look-like-when-so-much-is-uncerta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24" Type="http://schemas.openxmlformats.org/officeDocument/2006/relationships/hyperlink" Target="mailto:ask@researchinpractice.org.uk" TargetMode="External"/><Relationship Id="rId5" Type="http://schemas.openxmlformats.org/officeDocument/2006/relationships/styles" Target="styles.xml"/><Relationship Id="rId15" Type="http://schemas.openxmlformats.org/officeDocument/2006/relationships/hyperlink" Target="https://www.researchinpractice.org.uk/adults/publications/2014/december/good-assessment-practitioners-handbook-2014/" TargetMode="External"/><Relationship Id="rId23" Type="http://schemas.openxmlformats.org/officeDocument/2006/relationships/hyperlink" Target="https://www.researchinpractice.org.uk/register/" TargetMode="External"/><Relationship Id="rId28" Type="http://schemas.openxmlformats.org/officeDocument/2006/relationships/fontTable" Target="fontTable.xml"/><Relationship Id="rId10" Type="http://schemas.openxmlformats.org/officeDocument/2006/relationships/hyperlink" Target="https://www.researchinpractice.org.uk/all/content-pages/training-and-development-programmes/online-learning-packages-tailored-support/analysis-and-critical-thinking-in-assessment/" TargetMode="External"/><Relationship Id="rId19" Type="http://schemas.openxmlformats.org/officeDocument/2006/relationships/hyperlink" Target="https://www.researchinpractice.org.uk/adults/content-pages/videos/safeguarding-adult-review-analysis-fil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searchinpractice.org.uk/adults/publications/2014/december/good-assessment-practitioners-handbook-2014/" TargetMode="External"/><Relationship Id="rId22" Type="http://schemas.openxmlformats.org/officeDocument/2006/relationships/hyperlink" Target="https://www.researchinpractice.org.uk/dashboard/"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C50CAD67EDF344B920EBC8C78EF5E9" ma:contentTypeVersion="4" ma:contentTypeDescription="Create a new document." ma:contentTypeScope="" ma:versionID="8dbdf6af9c222505183ad948fa58386a">
  <xsd:schema xmlns:xsd="http://www.w3.org/2001/XMLSchema" xmlns:xs="http://www.w3.org/2001/XMLSchema" xmlns:p="http://schemas.microsoft.com/office/2006/metadata/properties" xmlns:ns2="ca010d7d-b7a2-40c4-bb1f-414dddd2c8da" targetNamespace="http://schemas.microsoft.com/office/2006/metadata/properties" ma:root="true" ma:fieldsID="90d3f78232fe8084ab568790b31e1abe" ns2:_="">
    <xsd:import namespace="ca010d7d-b7a2-40c4-bb1f-414dddd2c8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10d7d-b7a2-40c4-bb1f-414dddd2c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3B7B54-1ADE-4E0A-8458-8646AEA8DA80}">
  <ds:schemaRefs>
    <ds:schemaRef ds:uri="http://schemas.microsoft.com/office/2006/metadata/properties"/>
    <ds:schemaRef ds:uri="http://schemas.microsoft.com/office/infopath/2007/PartnerControls"/>
    <ds:schemaRef ds:uri="2540e424-217c-45f0-b4fe-63acdbb76fc0"/>
  </ds:schemaRefs>
</ds:datastoreItem>
</file>

<file path=customXml/itemProps2.xml><?xml version="1.0" encoding="utf-8"?>
<ds:datastoreItem xmlns:ds="http://schemas.openxmlformats.org/officeDocument/2006/customXml" ds:itemID="{3889AB0A-76EC-46F0-A598-AE5299D5EB98}"/>
</file>

<file path=customXml/itemProps3.xml><?xml version="1.0" encoding="utf-8"?>
<ds:datastoreItem xmlns:ds="http://schemas.openxmlformats.org/officeDocument/2006/customXml" ds:itemID="{626CC7AA-6AFB-4095-A912-0D75E6779B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Emotional resilience</vt:lpstr>
    </vt:vector>
  </TitlesOfParts>
  <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resilience</dc:title>
  <dc:subject/>
  <dc:creator>Louise Johnstone</dc:creator>
  <cp:keywords/>
  <dc:description/>
  <cp:lastModifiedBy>Louise Johnstone</cp:lastModifiedBy>
  <cp:revision>13</cp:revision>
  <cp:lastPrinted>2017-08-04T10:01:00Z</cp:lastPrinted>
  <dcterms:created xsi:type="dcterms:W3CDTF">2021-10-01T13:07:00Z</dcterms:created>
  <dcterms:modified xsi:type="dcterms:W3CDTF">2021-12-21T13:21:00Z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0x01010091475D53C8F2DC4BA3EE4D1361F5F0B3</vt:lpwstr>
  </property>
</Properties>
</file>